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FD9D2" w14:textId="77777777" w:rsidR="00340FAD" w:rsidRPr="00FC3081" w:rsidRDefault="00340FAD" w:rsidP="00340FAD">
      <w:pPr>
        <w:spacing w:after="0" w:line="240" w:lineRule="auto"/>
        <w:jc w:val="center"/>
        <w:rPr>
          <w:rFonts w:ascii="Arial" w:hAnsi="Arial" w:cs="Arial"/>
          <w:b/>
          <w:bCs/>
          <w:lang w:val="es-ES"/>
        </w:rPr>
      </w:pPr>
      <w:r w:rsidRPr="00FC3081">
        <w:rPr>
          <w:rFonts w:ascii="Arial" w:hAnsi="Arial" w:cs="Arial"/>
          <w:b/>
          <w:bCs/>
          <w:lang w:val="es-ES"/>
        </w:rPr>
        <w:t>EL CONSEJO DIRECTIVO DE LA CORPORACIÓN AUTÓNOMA REGIONAL DE CALDAS - CORPOCALDAS</w:t>
      </w:r>
    </w:p>
    <w:p w14:paraId="72B430CB" w14:textId="77777777" w:rsidR="00340FAD" w:rsidRPr="00FC3081" w:rsidRDefault="00340FAD" w:rsidP="00340FAD">
      <w:pPr>
        <w:spacing w:after="0" w:line="240" w:lineRule="auto"/>
        <w:jc w:val="center"/>
        <w:rPr>
          <w:rFonts w:ascii="Arial" w:hAnsi="Arial" w:cs="Arial"/>
          <w:b/>
          <w:bCs/>
          <w:lang w:val="es-ES"/>
        </w:rPr>
      </w:pPr>
    </w:p>
    <w:p w14:paraId="05C0BDFB" w14:textId="77777777" w:rsidR="00340FAD" w:rsidRPr="00FC3081" w:rsidRDefault="00340FAD" w:rsidP="00340FAD">
      <w:pPr>
        <w:spacing w:after="0" w:line="240" w:lineRule="auto"/>
        <w:jc w:val="both"/>
        <w:rPr>
          <w:rFonts w:ascii="Arial" w:hAnsi="Arial" w:cs="Arial"/>
          <w:bCs/>
          <w:lang w:val="es-ES"/>
        </w:rPr>
      </w:pPr>
      <w:r w:rsidRPr="00FC3081">
        <w:rPr>
          <w:rFonts w:ascii="Arial" w:hAnsi="Arial" w:cs="Arial"/>
          <w:bCs/>
          <w:lang w:val="es-ES"/>
        </w:rPr>
        <w:t xml:space="preserve">En uso de sus atribuciones y en especial las que le confieren la Ley 99 de 1993, el Decreto 1076 de 2015 y el </w:t>
      </w:r>
      <w:r w:rsidRPr="00FC3081">
        <w:rPr>
          <w:rFonts w:ascii="Arial" w:hAnsi="Arial" w:cs="Arial"/>
          <w:bCs/>
        </w:rPr>
        <w:t>Acuerdo 2 del 23 de febrero de 2009, modificado por el Acuerdo 5 del 27 de febrero de 2023, de la Asamblea Corporativa y,</w:t>
      </w:r>
    </w:p>
    <w:p w14:paraId="4E44FEC1" w14:textId="77777777" w:rsidR="00340FAD" w:rsidRPr="00FC3081" w:rsidRDefault="00340FAD" w:rsidP="00340FAD">
      <w:pPr>
        <w:spacing w:after="0" w:line="240" w:lineRule="auto"/>
        <w:jc w:val="both"/>
        <w:rPr>
          <w:rFonts w:ascii="Arial" w:hAnsi="Arial" w:cs="Arial"/>
          <w:b/>
          <w:bCs/>
          <w:lang w:val="es-ES"/>
        </w:rPr>
      </w:pPr>
    </w:p>
    <w:p w14:paraId="47EE1146" w14:textId="77777777" w:rsidR="00340FAD" w:rsidRPr="00FC3081" w:rsidRDefault="00340FAD" w:rsidP="00340FAD">
      <w:pPr>
        <w:spacing w:after="0" w:line="240" w:lineRule="auto"/>
        <w:jc w:val="center"/>
        <w:rPr>
          <w:rFonts w:ascii="Arial" w:hAnsi="Arial" w:cs="Arial"/>
          <w:b/>
          <w:bCs/>
          <w:lang w:val="es-ES"/>
        </w:rPr>
      </w:pPr>
      <w:r w:rsidRPr="00FC3081">
        <w:rPr>
          <w:rFonts w:ascii="Arial" w:hAnsi="Arial" w:cs="Arial"/>
          <w:b/>
          <w:bCs/>
          <w:lang w:val="es-ES"/>
        </w:rPr>
        <w:t>CONSIDERANDO</w:t>
      </w:r>
    </w:p>
    <w:p w14:paraId="13197822" w14:textId="77777777" w:rsidR="00340FAD" w:rsidRPr="00FC3081" w:rsidRDefault="00340FAD" w:rsidP="00340FAD">
      <w:pPr>
        <w:spacing w:after="0" w:line="240" w:lineRule="auto"/>
        <w:jc w:val="center"/>
        <w:rPr>
          <w:rFonts w:ascii="Arial" w:hAnsi="Arial" w:cs="Arial"/>
          <w:b/>
          <w:bCs/>
          <w:lang w:val="es-ES"/>
        </w:rPr>
      </w:pPr>
    </w:p>
    <w:p w14:paraId="532271B0" w14:textId="77777777" w:rsidR="00340FAD" w:rsidRPr="00FC3081" w:rsidRDefault="00340FAD" w:rsidP="00340FAD">
      <w:pPr>
        <w:spacing w:after="0" w:line="240" w:lineRule="auto"/>
        <w:jc w:val="both"/>
        <w:rPr>
          <w:rFonts w:ascii="Arial" w:hAnsi="Arial" w:cs="Arial"/>
        </w:rPr>
      </w:pPr>
      <w:r w:rsidRPr="00FC3081">
        <w:rPr>
          <w:rFonts w:ascii="Arial" w:hAnsi="Arial" w:cs="Arial"/>
        </w:rPr>
        <w:t>El artículo </w:t>
      </w:r>
      <w:hyperlink r:id="rId8" w:anchor="8" w:history="1">
        <w:r w:rsidRPr="00FC3081">
          <w:rPr>
            <w:rStyle w:val="Hipervnculo"/>
            <w:rFonts w:ascii="Arial" w:hAnsi="Arial" w:cs="Arial"/>
          </w:rPr>
          <w:t>8°</w:t>
        </w:r>
      </w:hyperlink>
      <w:r w:rsidRPr="00FC3081">
        <w:rPr>
          <w:rFonts w:ascii="Arial" w:hAnsi="Arial" w:cs="Arial"/>
        </w:rPr>
        <w:t> de la Constitución Política, en concordancia con lo dispuesto en los artículos </w:t>
      </w:r>
      <w:hyperlink r:id="rId9" w:anchor="79" w:history="1">
        <w:r w:rsidRPr="00FC3081">
          <w:rPr>
            <w:rStyle w:val="Hipervnculo"/>
            <w:rFonts w:ascii="Arial" w:hAnsi="Arial" w:cs="Arial"/>
          </w:rPr>
          <w:t>79</w:t>
        </w:r>
      </w:hyperlink>
      <w:r w:rsidRPr="00FC3081">
        <w:rPr>
          <w:rFonts w:ascii="Arial" w:hAnsi="Arial" w:cs="Arial"/>
        </w:rPr>
        <w:t>, </w:t>
      </w:r>
      <w:hyperlink r:id="rId10" w:anchor="80" w:history="1">
        <w:r w:rsidRPr="00FC3081">
          <w:rPr>
            <w:rStyle w:val="Hipervnculo"/>
            <w:rFonts w:ascii="Arial" w:hAnsi="Arial" w:cs="Arial"/>
          </w:rPr>
          <w:t>80</w:t>
        </w:r>
      </w:hyperlink>
      <w:r w:rsidRPr="00FC3081">
        <w:rPr>
          <w:rFonts w:ascii="Arial" w:hAnsi="Arial" w:cs="Arial"/>
        </w:rPr>
        <w:t>, </w:t>
      </w:r>
      <w:hyperlink r:id="rId11" w:anchor="95" w:history="1">
        <w:r w:rsidRPr="00FC3081">
          <w:rPr>
            <w:rStyle w:val="Hipervnculo"/>
            <w:rFonts w:ascii="Arial" w:hAnsi="Arial" w:cs="Arial"/>
          </w:rPr>
          <w:t>95</w:t>
        </w:r>
      </w:hyperlink>
      <w:r w:rsidRPr="00FC3081">
        <w:rPr>
          <w:rFonts w:ascii="Arial" w:hAnsi="Arial" w:cs="Arial"/>
        </w:rPr>
        <w:t> y </w:t>
      </w:r>
      <w:hyperlink r:id="rId12" w:anchor="334" w:history="1">
        <w:r w:rsidRPr="00FC3081">
          <w:rPr>
            <w:rStyle w:val="Hipervnculo"/>
            <w:rFonts w:ascii="Arial" w:hAnsi="Arial" w:cs="Arial"/>
          </w:rPr>
          <w:t>334</w:t>
        </w:r>
      </w:hyperlink>
      <w:r w:rsidRPr="00FC3081">
        <w:rPr>
          <w:rFonts w:ascii="Arial" w:hAnsi="Arial" w:cs="Arial"/>
        </w:rPr>
        <w:t> del mismo ordenamiento, establece que es deber del Estado y de las personas proteger las riquezas naturales y culturales de la nación.</w:t>
      </w:r>
    </w:p>
    <w:p w14:paraId="6B7055C3" w14:textId="77777777" w:rsidR="00340FAD" w:rsidRPr="00FC3081" w:rsidRDefault="00340FAD" w:rsidP="00340FAD">
      <w:pPr>
        <w:spacing w:after="0" w:line="240" w:lineRule="auto"/>
        <w:jc w:val="both"/>
        <w:rPr>
          <w:rFonts w:ascii="Arial" w:hAnsi="Arial" w:cs="Arial"/>
        </w:rPr>
      </w:pPr>
    </w:p>
    <w:p w14:paraId="4F96F819" w14:textId="77777777" w:rsidR="00340FAD" w:rsidRPr="00FC3081" w:rsidRDefault="00340FAD" w:rsidP="00340FAD">
      <w:pPr>
        <w:spacing w:after="0" w:line="240" w:lineRule="auto"/>
        <w:jc w:val="both"/>
        <w:rPr>
          <w:rFonts w:ascii="Arial" w:hAnsi="Arial" w:cs="Arial"/>
        </w:rPr>
      </w:pPr>
      <w:r w:rsidRPr="00FC3081">
        <w:rPr>
          <w:rFonts w:ascii="Arial" w:hAnsi="Arial" w:cs="Arial"/>
        </w:rPr>
        <w:t>El Decreto ley </w:t>
      </w:r>
      <w:hyperlink r:id="rId13" w:history="1">
        <w:r w:rsidRPr="00FC3081">
          <w:rPr>
            <w:rStyle w:val="Hipervnculo"/>
            <w:rFonts w:ascii="Arial" w:hAnsi="Arial" w:cs="Arial"/>
          </w:rPr>
          <w:t>2811</w:t>
        </w:r>
      </w:hyperlink>
      <w:r w:rsidRPr="00FC3081">
        <w:rPr>
          <w:rFonts w:ascii="Arial" w:hAnsi="Arial" w:cs="Arial"/>
        </w:rPr>
        <w:t xml:space="preserve"> de 1974 </w:t>
      </w:r>
      <w:r w:rsidRPr="00FC3081">
        <w:rPr>
          <w:rFonts w:ascii="Arial" w:hAnsi="Arial" w:cs="Arial"/>
          <w:i/>
        </w:rPr>
        <w:t>“Por el cual se dicta el Código Nacional de Recursos Naturales Renovables y de Protección al Medio Ambiente”</w:t>
      </w:r>
      <w:r w:rsidRPr="00FC3081">
        <w:rPr>
          <w:rFonts w:ascii="Arial" w:hAnsi="Arial" w:cs="Arial"/>
        </w:rPr>
        <w:t>, señala en su artículo 1°, que el ambiente es patrimonio común, razón por la cual el Estado y los particulares deben participar en su preservación y manejo que son de utilidad pública e interés social;</w:t>
      </w:r>
    </w:p>
    <w:p w14:paraId="6DB8C466" w14:textId="77777777" w:rsidR="00340FAD" w:rsidRDefault="00340FAD" w:rsidP="00340FAD">
      <w:pPr>
        <w:spacing w:after="0" w:line="240" w:lineRule="auto"/>
        <w:jc w:val="both"/>
        <w:rPr>
          <w:rFonts w:ascii="Arial" w:hAnsi="Arial" w:cs="Arial"/>
        </w:rPr>
      </w:pPr>
    </w:p>
    <w:p w14:paraId="64537DC8" w14:textId="77777777" w:rsidR="00340FAD" w:rsidRPr="00FC3081" w:rsidRDefault="00340FAD" w:rsidP="00340FAD">
      <w:pPr>
        <w:spacing w:after="0" w:line="240" w:lineRule="auto"/>
        <w:jc w:val="both"/>
        <w:rPr>
          <w:rFonts w:ascii="Arial" w:hAnsi="Arial" w:cs="Arial"/>
        </w:rPr>
      </w:pPr>
      <w:r>
        <w:rPr>
          <w:rFonts w:ascii="Arial" w:hAnsi="Arial" w:cs="Arial"/>
        </w:rPr>
        <w:t>E</w:t>
      </w:r>
      <w:r w:rsidRPr="00FC3081">
        <w:rPr>
          <w:rFonts w:ascii="Arial" w:hAnsi="Arial" w:cs="Arial"/>
        </w:rPr>
        <w:t xml:space="preserve">l artículo 8 del mismo código dispone que </w:t>
      </w:r>
      <w:bookmarkStart w:id="0" w:name="8"/>
      <w:bookmarkEnd w:id="0"/>
      <w:r w:rsidRPr="00FC3081">
        <w:rPr>
          <w:rFonts w:ascii="Arial" w:hAnsi="Arial" w:cs="Arial"/>
        </w:rPr>
        <w:t>se consideran factores que deterioran el ambiente, entre otros:</w:t>
      </w:r>
    </w:p>
    <w:p w14:paraId="720D3DE4" w14:textId="77777777" w:rsidR="00340FAD" w:rsidRPr="00FC3081" w:rsidRDefault="00340FAD" w:rsidP="00340FAD">
      <w:pPr>
        <w:spacing w:after="0" w:line="240" w:lineRule="auto"/>
        <w:jc w:val="both"/>
        <w:rPr>
          <w:rFonts w:ascii="Arial" w:hAnsi="Arial" w:cs="Arial"/>
        </w:rPr>
      </w:pPr>
    </w:p>
    <w:p w14:paraId="010C44AD" w14:textId="77777777" w:rsidR="00340FAD" w:rsidRPr="00CC1E49" w:rsidRDefault="00340FAD" w:rsidP="00340FAD">
      <w:pPr>
        <w:spacing w:after="0" w:line="240" w:lineRule="auto"/>
        <w:ind w:left="708"/>
        <w:jc w:val="both"/>
        <w:rPr>
          <w:rFonts w:ascii="Arial" w:hAnsi="Arial" w:cs="Arial"/>
          <w:i/>
          <w:iCs/>
          <w:sz w:val="22"/>
        </w:rPr>
      </w:pPr>
      <w:r w:rsidRPr="00CC1E49">
        <w:rPr>
          <w:rFonts w:ascii="Arial" w:hAnsi="Arial" w:cs="Arial"/>
          <w:i/>
          <w:iCs/>
          <w:sz w:val="22"/>
        </w:rPr>
        <w:t>a.- La contaminación del aire, de las aguas, del suelo y de los demás recursos naturales renovables.</w:t>
      </w:r>
    </w:p>
    <w:p w14:paraId="4EB3433D" w14:textId="77777777" w:rsidR="00340FAD" w:rsidRPr="00CC1E49" w:rsidRDefault="00340FAD" w:rsidP="00340FAD">
      <w:pPr>
        <w:spacing w:after="0" w:line="240" w:lineRule="auto"/>
        <w:ind w:left="708"/>
        <w:jc w:val="both"/>
        <w:rPr>
          <w:rFonts w:ascii="Arial" w:hAnsi="Arial" w:cs="Arial"/>
          <w:i/>
          <w:iCs/>
          <w:sz w:val="22"/>
        </w:rPr>
      </w:pPr>
    </w:p>
    <w:p w14:paraId="4E276350" w14:textId="77777777" w:rsidR="00340FAD" w:rsidRPr="00CC1E49" w:rsidRDefault="00340FAD" w:rsidP="00340FAD">
      <w:pPr>
        <w:spacing w:after="0" w:line="240" w:lineRule="auto"/>
        <w:ind w:left="708"/>
        <w:jc w:val="both"/>
        <w:rPr>
          <w:rFonts w:ascii="Arial" w:hAnsi="Arial" w:cs="Arial"/>
          <w:i/>
          <w:iCs/>
          <w:sz w:val="22"/>
        </w:rPr>
      </w:pPr>
      <w:r w:rsidRPr="00CC1E49">
        <w:rPr>
          <w:rFonts w:ascii="Arial" w:hAnsi="Arial" w:cs="Arial"/>
          <w:i/>
          <w:iCs/>
          <w:sz w:val="22"/>
        </w:rPr>
        <w:t>Se entiende por contaminación la alteración del ambiente con sustancias o formas de energía puestas en él, por actividad humana o de la naturaleza, en cantidades, concentraciones o niveles capaces de interferir el bienestar y la salud de las personas, atentar contra la flora y la fauna, degradar la calidad del ambiente o de los recursos de la nación o de los particulares.</w:t>
      </w:r>
    </w:p>
    <w:p w14:paraId="5819C56F" w14:textId="77777777" w:rsidR="00340FAD" w:rsidRPr="00CC1E49" w:rsidRDefault="00340FAD" w:rsidP="00340FAD">
      <w:pPr>
        <w:spacing w:after="0" w:line="240" w:lineRule="auto"/>
        <w:ind w:left="708"/>
        <w:jc w:val="both"/>
        <w:rPr>
          <w:rFonts w:ascii="Arial" w:hAnsi="Arial" w:cs="Arial"/>
          <w:i/>
          <w:iCs/>
          <w:sz w:val="22"/>
        </w:rPr>
      </w:pPr>
    </w:p>
    <w:p w14:paraId="6FB81733" w14:textId="77777777" w:rsidR="00340FAD" w:rsidRPr="00CC1E49" w:rsidRDefault="00340FAD" w:rsidP="00340FAD">
      <w:pPr>
        <w:spacing w:after="0" w:line="240" w:lineRule="auto"/>
        <w:ind w:left="708"/>
        <w:jc w:val="both"/>
        <w:rPr>
          <w:rFonts w:ascii="Arial" w:hAnsi="Arial" w:cs="Arial"/>
          <w:i/>
          <w:iCs/>
          <w:sz w:val="22"/>
        </w:rPr>
      </w:pPr>
      <w:r w:rsidRPr="00CC1E49">
        <w:rPr>
          <w:rFonts w:ascii="Arial" w:hAnsi="Arial" w:cs="Arial"/>
          <w:i/>
          <w:iCs/>
          <w:sz w:val="22"/>
        </w:rPr>
        <w:t>Se entiende por contaminante cualquier elemento, combinación de elementos, o forma de energía que actual o potencialmente puede producir alteración ambiental de las precedentemente escritas. La contaminación puede ser física, química, o biológica.</w:t>
      </w:r>
    </w:p>
    <w:p w14:paraId="045F049B" w14:textId="77777777" w:rsidR="00340FAD" w:rsidRPr="00FC3081" w:rsidRDefault="00340FAD" w:rsidP="00340FAD">
      <w:pPr>
        <w:spacing w:after="0" w:line="240" w:lineRule="auto"/>
        <w:ind w:left="708"/>
        <w:jc w:val="both"/>
        <w:rPr>
          <w:rFonts w:ascii="Arial" w:hAnsi="Arial" w:cs="Arial"/>
          <w:i/>
          <w:iCs/>
        </w:rPr>
      </w:pPr>
    </w:p>
    <w:p w14:paraId="4C405233" w14:textId="77777777" w:rsidR="00340FAD" w:rsidRDefault="00340FAD" w:rsidP="00340FAD">
      <w:pPr>
        <w:spacing w:after="0" w:line="240" w:lineRule="auto"/>
        <w:jc w:val="both"/>
        <w:rPr>
          <w:rFonts w:ascii="Arial" w:hAnsi="Arial" w:cs="Arial"/>
        </w:rPr>
      </w:pPr>
      <w:r>
        <w:rPr>
          <w:rFonts w:ascii="Arial" w:hAnsi="Arial" w:cs="Arial"/>
        </w:rPr>
        <w:t>L</w:t>
      </w:r>
      <w:r w:rsidRPr="00FC3081">
        <w:rPr>
          <w:rFonts w:ascii="Arial" w:hAnsi="Arial" w:cs="Arial"/>
        </w:rPr>
        <w:t>os fundamentos normativos para la Gestión Integral de los Residuos o Desechos Peligrosos en el país están contenidos principalmente en la Constitución Nacional de 1991, el Código de Recursos Naturales Renovables, la Ley </w:t>
      </w:r>
      <w:hyperlink r:id="rId14" w:history="1">
        <w:r w:rsidRPr="00FC3081">
          <w:rPr>
            <w:rStyle w:val="Hipervnculo"/>
            <w:rFonts w:ascii="Arial" w:hAnsi="Arial" w:cs="Arial"/>
          </w:rPr>
          <w:t>99</w:t>
        </w:r>
      </w:hyperlink>
      <w:r w:rsidRPr="00FC3081">
        <w:rPr>
          <w:rFonts w:ascii="Arial" w:hAnsi="Arial" w:cs="Arial"/>
        </w:rPr>
        <w:t> de 1993 que crea el Ministerio del Medio Ambiente, la Ley </w:t>
      </w:r>
      <w:hyperlink r:id="rId15" w:history="1">
        <w:r w:rsidRPr="00FC3081">
          <w:rPr>
            <w:rStyle w:val="Hipervnculo"/>
            <w:rFonts w:ascii="Arial" w:hAnsi="Arial" w:cs="Arial"/>
          </w:rPr>
          <w:t>253</w:t>
        </w:r>
      </w:hyperlink>
      <w:r w:rsidRPr="00FC3081">
        <w:rPr>
          <w:rFonts w:ascii="Arial" w:hAnsi="Arial" w:cs="Arial"/>
        </w:rPr>
        <w:t xml:space="preserve"> de 1996 que ratifica el Convenio de Basilea sobre el Control de los Movimientos Transfronterizos de Desechos Peligrosos y su Eliminación, la Ley 430 de 1998 sobre la introducción al país de residuos peligrosos, el Capítulo 20 de la Agenda 21 de la Conferencia de Río de 1992 de las Naciones Unidas sobre residuos o desechos peligrosos y la Cumbre de Johannesburgo; articulándose con la Política ambiental para la gestión integral de residuos peligrosos </w:t>
      </w:r>
      <w:r>
        <w:rPr>
          <w:rFonts w:ascii="Arial" w:hAnsi="Arial" w:cs="Arial"/>
        </w:rPr>
        <w:t>y su plan de acción 2022-2030, e</w:t>
      </w:r>
      <w:r w:rsidRPr="00FC3081">
        <w:rPr>
          <w:rFonts w:ascii="Arial" w:hAnsi="Arial" w:cs="Arial"/>
        </w:rPr>
        <w:t>xpedida por el Ministerio de A</w:t>
      </w:r>
      <w:r>
        <w:rPr>
          <w:rFonts w:ascii="Arial" w:hAnsi="Arial" w:cs="Arial"/>
        </w:rPr>
        <w:t>mbiente y Desarrollo Sostenible.</w:t>
      </w:r>
    </w:p>
    <w:p w14:paraId="5A9E4897" w14:textId="77777777" w:rsidR="00340FAD" w:rsidRPr="00FC3081" w:rsidRDefault="00340FAD" w:rsidP="00340FAD">
      <w:pPr>
        <w:spacing w:after="0" w:line="240" w:lineRule="auto"/>
        <w:jc w:val="both"/>
        <w:rPr>
          <w:rFonts w:ascii="Arial" w:hAnsi="Arial" w:cs="Arial"/>
        </w:rPr>
      </w:pPr>
    </w:p>
    <w:p w14:paraId="0553AF70" w14:textId="77777777" w:rsidR="00340FAD" w:rsidRDefault="00340FAD" w:rsidP="00340FAD">
      <w:pPr>
        <w:spacing w:after="0" w:line="240" w:lineRule="auto"/>
        <w:jc w:val="both"/>
        <w:rPr>
          <w:rFonts w:ascii="Arial" w:hAnsi="Arial" w:cs="Arial"/>
        </w:rPr>
      </w:pPr>
      <w:r>
        <w:rPr>
          <w:rFonts w:ascii="Arial" w:hAnsi="Arial" w:cs="Arial"/>
        </w:rPr>
        <w:lastRenderedPageBreak/>
        <w:t>L</w:t>
      </w:r>
      <w:r w:rsidRPr="00FC3081">
        <w:rPr>
          <w:rFonts w:ascii="Arial" w:hAnsi="Arial" w:cs="Arial"/>
        </w:rPr>
        <w:t>a Política ambiental para la gestión integral de residuos peligrosos y su Plan de Acción 2022-2030</w:t>
      </w:r>
      <w:r>
        <w:rPr>
          <w:rFonts w:ascii="Arial" w:hAnsi="Arial" w:cs="Arial"/>
        </w:rPr>
        <w:t xml:space="preserve">, </w:t>
      </w:r>
      <w:r w:rsidRPr="00FC3081">
        <w:rPr>
          <w:rFonts w:ascii="Arial" w:hAnsi="Arial" w:cs="Arial"/>
        </w:rPr>
        <w:t>expedida por el Ministerio de Am</w:t>
      </w:r>
      <w:r>
        <w:rPr>
          <w:rFonts w:ascii="Arial" w:hAnsi="Arial" w:cs="Arial"/>
        </w:rPr>
        <w:t xml:space="preserve">biente y Desarrollo Sostenible </w:t>
      </w:r>
      <w:r w:rsidRPr="00FC3081">
        <w:rPr>
          <w:rFonts w:ascii="Arial" w:hAnsi="Arial" w:cs="Arial"/>
        </w:rPr>
        <w:t>señalan como sus objetivos específicos:</w:t>
      </w:r>
    </w:p>
    <w:p w14:paraId="767E0259" w14:textId="77777777" w:rsidR="00340FAD" w:rsidRPr="00FC3081" w:rsidRDefault="00340FAD" w:rsidP="00340FAD">
      <w:pPr>
        <w:spacing w:after="0" w:line="240" w:lineRule="auto"/>
        <w:jc w:val="both"/>
        <w:rPr>
          <w:rFonts w:ascii="Arial" w:hAnsi="Arial" w:cs="Arial"/>
        </w:rPr>
      </w:pPr>
    </w:p>
    <w:p w14:paraId="5B2D060B" w14:textId="77777777" w:rsidR="00340FAD" w:rsidRPr="00150ED4" w:rsidRDefault="00340FAD" w:rsidP="00340FAD">
      <w:pPr>
        <w:pStyle w:val="Prrafodelista"/>
        <w:numPr>
          <w:ilvl w:val="0"/>
          <w:numId w:val="4"/>
        </w:numPr>
        <w:spacing w:after="0" w:line="240" w:lineRule="auto"/>
        <w:jc w:val="both"/>
        <w:rPr>
          <w:rFonts w:ascii="Arial" w:hAnsi="Arial" w:cs="Arial"/>
          <w:i/>
          <w:sz w:val="22"/>
        </w:rPr>
      </w:pPr>
      <w:r w:rsidRPr="00150ED4">
        <w:rPr>
          <w:rFonts w:ascii="Arial" w:hAnsi="Arial" w:cs="Arial"/>
          <w:i/>
          <w:sz w:val="22"/>
        </w:rPr>
        <w:t>Promover la aplicación de la jerarquía en la gestión de residuos peligrosos de acuerdo con su orden de prioridad</w:t>
      </w:r>
    </w:p>
    <w:p w14:paraId="694DBB9F" w14:textId="77777777" w:rsidR="00340FAD" w:rsidRPr="00150ED4" w:rsidRDefault="00340FAD" w:rsidP="00340FAD">
      <w:pPr>
        <w:pStyle w:val="Prrafodelista"/>
        <w:numPr>
          <w:ilvl w:val="0"/>
          <w:numId w:val="4"/>
        </w:numPr>
        <w:spacing w:after="0" w:line="240" w:lineRule="auto"/>
        <w:jc w:val="both"/>
        <w:rPr>
          <w:rFonts w:ascii="Arial" w:hAnsi="Arial" w:cs="Arial"/>
          <w:i/>
          <w:sz w:val="22"/>
        </w:rPr>
      </w:pPr>
      <w:r w:rsidRPr="00150ED4">
        <w:rPr>
          <w:rFonts w:ascii="Arial" w:hAnsi="Arial" w:cs="Arial"/>
          <w:i/>
          <w:sz w:val="22"/>
        </w:rPr>
        <w:t>Fomentar el manejo ambientalmente racional de los residuos peligrosos</w:t>
      </w:r>
    </w:p>
    <w:p w14:paraId="6623A49E" w14:textId="77777777" w:rsidR="00340FAD" w:rsidRPr="00150ED4" w:rsidRDefault="00340FAD" w:rsidP="00340FAD">
      <w:pPr>
        <w:pStyle w:val="Prrafodelista"/>
        <w:numPr>
          <w:ilvl w:val="0"/>
          <w:numId w:val="4"/>
        </w:numPr>
        <w:spacing w:after="0" w:line="240" w:lineRule="auto"/>
        <w:jc w:val="both"/>
        <w:rPr>
          <w:rFonts w:ascii="Arial" w:hAnsi="Arial" w:cs="Arial"/>
          <w:i/>
          <w:sz w:val="22"/>
        </w:rPr>
      </w:pPr>
      <w:r w:rsidRPr="00150ED4">
        <w:rPr>
          <w:rFonts w:ascii="Arial" w:hAnsi="Arial" w:cs="Arial"/>
          <w:i/>
          <w:sz w:val="22"/>
        </w:rPr>
        <w:t>Avanzar en el crecimiento y fortalecimiento de la infraestructura para la recolección y el manejo de los residuos peligrosos</w:t>
      </w:r>
    </w:p>
    <w:p w14:paraId="006F23C9" w14:textId="77777777" w:rsidR="00340FAD" w:rsidRPr="00150ED4" w:rsidRDefault="00340FAD" w:rsidP="00340FAD">
      <w:pPr>
        <w:pStyle w:val="Prrafodelista"/>
        <w:numPr>
          <w:ilvl w:val="0"/>
          <w:numId w:val="4"/>
        </w:numPr>
        <w:spacing w:after="0" w:line="240" w:lineRule="auto"/>
        <w:jc w:val="both"/>
        <w:rPr>
          <w:rFonts w:ascii="Arial" w:hAnsi="Arial" w:cs="Arial"/>
          <w:i/>
          <w:sz w:val="22"/>
        </w:rPr>
      </w:pPr>
      <w:r w:rsidRPr="00150ED4">
        <w:rPr>
          <w:rFonts w:ascii="Arial" w:hAnsi="Arial" w:cs="Arial"/>
          <w:i/>
          <w:sz w:val="22"/>
        </w:rPr>
        <w:t>Fortalecer la capacidad institucional para la gestión integral de residuos peligrosos</w:t>
      </w:r>
    </w:p>
    <w:p w14:paraId="42BC7617" w14:textId="77777777" w:rsidR="00340FAD" w:rsidRPr="00150ED4" w:rsidRDefault="00340FAD" w:rsidP="00340FAD">
      <w:pPr>
        <w:pStyle w:val="Prrafodelista"/>
        <w:numPr>
          <w:ilvl w:val="0"/>
          <w:numId w:val="4"/>
        </w:numPr>
        <w:spacing w:after="0" w:line="240" w:lineRule="auto"/>
        <w:jc w:val="both"/>
        <w:rPr>
          <w:rFonts w:ascii="Arial" w:hAnsi="Arial" w:cs="Arial"/>
          <w:i/>
          <w:sz w:val="22"/>
        </w:rPr>
      </w:pPr>
      <w:r w:rsidRPr="00150ED4">
        <w:rPr>
          <w:rFonts w:ascii="Arial" w:hAnsi="Arial" w:cs="Arial"/>
          <w:i/>
          <w:sz w:val="22"/>
        </w:rPr>
        <w:t>Mejorar los procesos de gestión de información, educación, comunicación ambiental, participación y cultura ciudadana</w:t>
      </w:r>
    </w:p>
    <w:p w14:paraId="530B204E" w14:textId="77777777" w:rsidR="00340FAD" w:rsidRDefault="00340FAD" w:rsidP="00340FAD">
      <w:pPr>
        <w:spacing w:after="0" w:line="240" w:lineRule="auto"/>
        <w:jc w:val="both"/>
        <w:rPr>
          <w:rFonts w:ascii="Arial" w:hAnsi="Arial" w:cs="Arial"/>
        </w:rPr>
      </w:pPr>
    </w:p>
    <w:p w14:paraId="6CE32E5E" w14:textId="77777777" w:rsidR="00340FAD" w:rsidRDefault="00340FAD" w:rsidP="00340FAD">
      <w:pPr>
        <w:spacing w:after="0" w:line="240" w:lineRule="auto"/>
        <w:jc w:val="both"/>
        <w:rPr>
          <w:rFonts w:ascii="Arial" w:hAnsi="Arial" w:cs="Arial"/>
        </w:rPr>
      </w:pPr>
      <w:r>
        <w:rPr>
          <w:rFonts w:ascii="Arial" w:hAnsi="Arial" w:cs="Arial"/>
        </w:rPr>
        <w:t>S</w:t>
      </w:r>
      <w:r w:rsidRPr="00FC3081">
        <w:rPr>
          <w:rFonts w:ascii="Arial" w:hAnsi="Arial" w:cs="Arial"/>
        </w:rPr>
        <w:t>egún lo establecido en la misma Ley 99 de 1993</w:t>
      </w:r>
      <w:r>
        <w:rPr>
          <w:rFonts w:ascii="Arial" w:hAnsi="Arial" w:cs="Arial"/>
        </w:rPr>
        <w:t>,</w:t>
      </w:r>
      <w:r w:rsidRPr="00FC3081">
        <w:rPr>
          <w:rFonts w:ascii="Arial" w:hAnsi="Arial" w:cs="Arial"/>
        </w:rPr>
        <w:t xml:space="preserve"> corresponde a las Corporaciones Autónomas Regionales, según lo dispuesto en el artículo 31, dentro de las funciones que se les atribuye: </w:t>
      </w:r>
    </w:p>
    <w:p w14:paraId="6276CAC7" w14:textId="77777777" w:rsidR="00340FAD" w:rsidRPr="00FC3081" w:rsidRDefault="00340FAD" w:rsidP="00340FAD">
      <w:pPr>
        <w:spacing w:after="0" w:line="240" w:lineRule="auto"/>
        <w:jc w:val="both"/>
        <w:rPr>
          <w:rFonts w:ascii="Arial" w:hAnsi="Arial" w:cs="Arial"/>
        </w:rPr>
      </w:pPr>
    </w:p>
    <w:p w14:paraId="024E0D3D" w14:textId="77777777" w:rsidR="00340FAD" w:rsidRPr="00150ED4" w:rsidRDefault="00340FAD" w:rsidP="00340FAD">
      <w:pPr>
        <w:spacing w:after="0" w:line="240" w:lineRule="auto"/>
        <w:ind w:left="708"/>
        <w:jc w:val="both"/>
        <w:rPr>
          <w:rFonts w:ascii="Arial" w:hAnsi="Arial" w:cs="Arial"/>
          <w:i/>
          <w:iCs/>
          <w:sz w:val="22"/>
        </w:rPr>
      </w:pPr>
      <w:r w:rsidRPr="00150ED4">
        <w:rPr>
          <w:rFonts w:ascii="Arial" w:hAnsi="Arial" w:cs="Arial"/>
          <w:i/>
          <w:iCs/>
          <w:sz w:val="22"/>
        </w:rPr>
        <w:t>“Ejecutar las políticas, planes y programas nacionales en materia ambiental definidos por la ley aprobatoria del Plan Nacional de Desarrollo y del Plan Nacional de Inversiones o por el Ministerio del Medio Ambiente, así como los del orden regional que le hayan sido confiados conforme a la ley, dentro del ámbito de su jurisdicción”.</w:t>
      </w:r>
    </w:p>
    <w:p w14:paraId="075E8194" w14:textId="77777777" w:rsidR="00340FAD" w:rsidRPr="00FC3081" w:rsidRDefault="00340FAD" w:rsidP="00340FAD">
      <w:pPr>
        <w:spacing w:after="0" w:line="240" w:lineRule="auto"/>
        <w:jc w:val="both"/>
        <w:rPr>
          <w:rFonts w:ascii="Arial" w:hAnsi="Arial" w:cs="Arial"/>
        </w:rPr>
      </w:pPr>
    </w:p>
    <w:p w14:paraId="4F9DC8E2" w14:textId="77777777" w:rsidR="00340FAD" w:rsidRDefault="00340FAD" w:rsidP="00340FAD">
      <w:pPr>
        <w:spacing w:after="0" w:line="240" w:lineRule="auto"/>
        <w:jc w:val="both"/>
        <w:rPr>
          <w:rFonts w:ascii="Arial" w:hAnsi="Arial" w:cs="Arial"/>
        </w:rPr>
      </w:pPr>
      <w:r>
        <w:rPr>
          <w:rFonts w:ascii="Arial" w:hAnsi="Arial" w:cs="Arial"/>
        </w:rPr>
        <w:t>M</w:t>
      </w:r>
      <w:r w:rsidRPr="00FC3081">
        <w:rPr>
          <w:rFonts w:ascii="Arial" w:hAnsi="Arial" w:cs="Arial"/>
        </w:rPr>
        <w:t>ediante el Decreto 4741 de 2005 (compilado en el Decreto 1076 de 2015), se reglamentó parcialmente la prevención y el manejo de los residuos o desechos peligrosos generados en el marco de la gestión integral</w:t>
      </w:r>
      <w:r>
        <w:rPr>
          <w:rFonts w:ascii="Arial" w:hAnsi="Arial" w:cs="Arial"/>
        </w:rPr>
        <w:t>.</w:t>
      </w:r>
    </w:p>
    <w:p w14:paraId="733066D2" w14:textId="77777777" w:rsidR="00340FAD" w:rsidRPr="00FC3081" w:rsidRDefault="00340FAD" w:rsidP="00340FAD">
      <w:pPr>
        <w:spacing w:after="0" w:line="240" w:lineRule="auto"/>
        <w:jc w:val="both"/>
        <w:rPr>
          <w:rFonts w:ascii="Arial" w:hAnsi="Arial" w:cs="Arial"/>
        </w:rPr>
      </w:pPr>
    </w:p>
    <w:p w14:paraId="22E58A51" w14:textId="77777777" w:rsidR="00340FAD" w:rsidRDefault="00340FAD" w:rsidP="00340FAD">
      <w:pPr>
        <w:spacing w:after="0" w:line="240" w:lineRule="auto"/>
        <w:jc w:val="both"/>
        <w:rPr>
          <w:rFonts w:ascii="Arial" w:hAnsi="Arial" w:cs="Arial"/>
        </w:rPr>
      </w:pPr>
      <w:r>
        <w:rPr>
          <w:rFonts w:ascii="Arial" w:hAnsi="Arial" w:cs="Arial"/>
        </w:rPr>
        <w:t>A través del</w:t>
      </w:r>
      <w:r w:rsidRPr="00FC3081">
        <w:rPr>
          <w:rFonts w:ascii="Arial" w:hAnsi="Arial" w:cs="Arial"/>
        </w:rPr>
        <w:t xml:space="preserve"> artículo </w:t>
      </w:r>
      <w:hyperlink r:id="rId16" w:anchor="2.2.6.1.5.1" w:history="1">
        <w:r w:rsidRPr="00FC3081">
          <w:rPr>
            <w:rStyle w:val="Hipervnculo"/>
            <w:rFonts w:ascii="Arial" w:hAnsi="Arial" w:cs="Arial"/>
          </w:rPr>
          <w:t>2.2.6.1.5.1</w:t>
        </w:r>
      </w:hyperlink>
      <w:r w:rsidRPr="00FC3081">
        <w:rPr>
          <w:rFonts w:ascii="Arial" w:hAnsi="Arial" w:cs="Arial"/>
        </w:rPr>
        <w:t> del Decreto 1076 de 2015 “Por medio del cual se expide el Decreto Único Reglamentario del Sector Ambiente y Desarrollo Sostenible”, se dispuso:</w:t>
      </w:r>
    </w:p>
    <w:p w14:paraId="5AF7FB00" w14:textId="77777777" w:rsidR="00340FAD" w:rsidRPr="00FC3081" w:rsidRDefault="00340FAD" w:rsidP="00340FAD">
      <w:pPr>
        <w:spacing w:after="0" w:line="240" w:lineRule="auto"/>
        <w:jc w:val="both"/>
        <w:rPr>
          <w:rFonts w:ascii="Arial" w:hAnsi="Arial" w:cs="Arial"/>
        </w:rPr>
      </w:pPr>
    </w:p>
    <w:p w14:paraId="766503F7" w14:textId="77777777" w:rsidR="00340FAD" w:rsidRDefault="00340FAD" w:rsidP="00340FAD">
      <w:pPr>
        <w:spacing w:after="0" w:line="240" w:lineRule="auto"/>
        <w:ind w:left="705"/>
        <w:jc w:val="both"/>
        <w:rPr>
          <w:rFonts w:ascii="Arial" w:hAnsi="Arial" w:cs="Arial"/>
          <w:i/>
          <w:sz w:val="22"/>
        </w:rPr>
      </w:pPr>
      <w:r w:rsidRPr="002F4935">
        <w:rPr>
          <w:rFonts w:ascii="Arial" w:hAnsi="Arial" w:cs="Arial"/>
          <w:i/>
          <w:sz w:val="22"/>
        </w:rPr>
        <w:t>“</w:t>
      </w:r>
      <w:r w:rsidRPr="000961D6">
        <w:rPr>
          <w:rFonts w:ascii="Arial" w:hAnsi="Arial" w:cs="Arial"/>
          <w:b/>
          <w:i/>
          <w:sz w:val="22"/>
        </w:rPr>
        <w:t xml:space="preserve">Artículo 2.2.1.5.1. </w:t>
      </w:r>
      <w:r w:rsidRPr="002F4935">
        <w:rPr>
          <w:rFonts w:ascii="Arial" w:hAnsi="Arial" w:cs="Arial"/>
          <w:i/>
          <w:sz w:val="22"/>
        </w:rPr>
        <w:t>De las Autoridades Ambientales en la Gestión integral de los residuos o desechos peligrosos. De conformidad con lo consagrado en la Ley </w:t>
      </w:r>
      <w:hyperlink r:id="rId17" w:history="1">
        <w:r w:rsidRPr="002F4935">
          <w:rPr>
            <w:rStyle w:val="Hipervnculo"/>
            <w:rFonts w:ascii="Arial" w:hAnsi="Arial" w:cs="Arial"/>
            <w:i/>
            <w:sz w:val="22"/>
          </w:rPr>
          <w:t>99</w:t>
        </w:r>
      </w:hyperlink>
      <w:r w:rsidRPr="002F4935">
        <w:rPr>
          <w:rFonts w:ascii="Arial" w:hAnsi="Arial" w:cs="Arial"/>
          <w:i/>
          <w:sz w:val="22"/>
        </w:rPr>
        <w:t> de 1993 y sus disposiciones reglamentarias y en ejercicio de las funciones de evaluación, control y seguimiento ambiental, las diferentes autoridades ambientales competentes en el área de su jurisdicción deben:</w:t>
      </w:r>
    </w:p>
    <w:p w14:paraId="1C561A30" w14:textId="77777777" w:rsidR="00340FAD" w:rsidRDefault="00340FAD" w:rsidP="00340FAD">
      <w:pPr>
        <w:spacing w:after="0" w:line="240" w:lineRule="auto"/>
        <w:ind w:left="705"/>
        <w:jc w:val="both"/>
        <w:rPr>
          <w:rFonts w:ascii="Arial" w:hAnsi="Arial" w:cs="Arial"/>
          <w:i/>
          <w:sz w:val="22"/>
        </w:rPr>
      </w:pPr>
    </w:p>
    <w:p w14:paraId="2E3755DE" w14:textId="77777777" w:rsidR="00340FAD" w:rsidRDefault="00340FAD" w:rsidP="00340FAD">
      <w:pPr>
        <w:spacing w:after="0" w:line="240" w:lineRule="auto"/>
        <w:ind w:left="705"/>
        <w:jc w:val="both"/>
        <w:rPr>
          <w:rFonts w:ascii="Arial" w:hAnsi="Arial" w:cs="Arial"/>
          <w:i/>
          <w:sz w:val="22"/>
        </w:rPr>
      </w:pPr>
      <w:r>
        <w:rPr>
          <w:rFonts w:ascii="Arial" w:hAnsi="Arial" w:cs="Arial"/>
          <w:i/>
          <w:sz w:val="22"/>
        </w:rPr>
        <w:t>(…)</w:t>
      </w:r>
    </w:p>
    <w:p w14:paraId="1BE5E27E" w14:textId="77777777" w:rsidR="00340FAD" w:rsidRPr="002F4935" w:rsidRDefault="00340FAD" w:rsidP="00340FAD">
      <w:pPr>
        <w:spacing w:after="0" w:line="240" w:lineRule="auto"/>
        <w:ind w:left="705"/>
        <w:jc w:val="both"/>
        <w:rPr>
          <w:rFonts w:ascii="Arial" w:hAnsi="Arial" w:cs="Arial"/>
          <w:i/>
          <w:sz w:val="22"/>
        </w:rPr>
      </w:pPr>
    </w:p>
    <w:p w14:paraId="5D2EC221" w14:textId="77777777" w:rsidR="00340FAD" w:rsidRPr="002F4935" w:rsidRDefault="00340FAD" w:rsidP="00340FAD">
      <w:pPr>
        <w:spacing w:after="0" w:line="240" w:lineRule="auto"/>
        <w:ind w:left="705"/>
        <w:jc w:val="both"/>
        <w:rPr>
          <w:rFonts w:ascii="Arial" w:hAnsi="Arial" w:cs="Arial"/>
          <w:i/>
          <w:iCs/>
          <w:sz w:val="22"/>
        </w:rPr>
      </w:pPr>
      <w:r w:rsidRPr="002F4935">
        <w:rPr>
          <w:rFonts w:ascii="Arial" w:hAnsi="Arial" w:cs="Arial"/>
          <w:i/>
          <w:iCs/>
          <w:sz w:val="22"/>
        </w:rPr>
        <w:t>d) Formular e implementar en el área de su jurisdicción un plan para promover la gestión integral de residuos o desechos peligrosos, con énfasis en aquellas estrategias o acciones que haya definido la política como prioritarias. Lo anterior independientemente de los planes de gestión que deben formular los generadores, fabricantes o importadores.”</w:t>
      </w:r>
    </w:p>
    <w:p w14:paraId="65DA5B54" w14:textId="77777777" w:rsidR="00340FAD" w:rsidRDefault="00340FAD" w:rsidP="00340FAD">
      <w:pPr>
        <w:spacing w:after="0" w:line="240" w:lineRule="auto"/>
        <w:jc w:val="both"/>
        <w:rPr>
          <w:rFonts w:ascii="Arial" w:hAnsi="Arial" w:cs="Arial"/>
        </w:rPr>
      </w:pPr>
    </w:p>
    <w:p w14:paraId="04EEA293" w14:textId="77777777" w:rsidR="00340FAD" w:rsidRDefault="00340FAD" w:rsidP="00340FAD">
      <w:pPr>
        <w:spacing w:after="0" w:line="240" w:lineRule="auto"/>
        <w:jc w:val="both"/>
        <w:rPr>
          <w:rFonts w:ascii="Arial" w:hAnsi="Arial" w:cs="Arial"/>
        </w:rPr>
      </w:pPr>
      <w:r>
        <w:rPr>
          <w:rFonts w:ascii="Arial" w:hAnsi="Arial" w:cs="Arial"/>
        </w:rPr>
        <w:t>Por medio del A</w:t>
      </w:r>
      <w:r w:rsidRPr="00FC3081">
        <w:rPr>
          <w:rFonts w:ascii="Arial" w:hAnsi="Arial" w:cs="Arial"/>
        </w:rPr>
        <w:t>cuerdo 2 del 23 de febrero de 2009, modificado por el Acue</w:t>
      </w:r>
      <w:r>
        <w:rPr>
          <w:rFonts w:ascii="Arial" w:hAnsi="Arial" w:cs="Arial"/>
        </w:rPr>
        <w:t>rdo 5 del 27 de febrero de 2023</w:t>
      </w:r>
      <w:r w:rsidRPr="00FC3081">
        <w:rPr>
          <w:rFonts w:ascii="Arial" w:hAnsi="Arial" w:cs="Arial"/>
        </w:rPr>
        <w:t xml:space="preserve"> de la Asamblea Corporativa</w:t>
      </w:r>
      <w:r>
        <w:rPr>
          <w:rFonts w:ascii="Arial" w:hAnsi="Arial" w:cs="Arial"/>
        </w:rPr>
        <w:t>,</w:t>
      </w:r>
      <w:r w:rsidRPr="00FC3081">
        <w:rPr>
          <w:rFonts w:ascii="Arial" w:hAnsi="Arial" w:cs="Arial"/>
        </w:rPr>
        <w:t xml:space="preserve"> se adoptaron los estatutos de la Corporación Autónoma Regional de Caldas – CORPOCALDAS</w:t>
      </w:r>
      <w:r>
        <w:rPr>
          <w:rFonts w:ascii="Arial" w:hAnsi="Arial" w:cs="Arial"/>
        </w:rPr>
        <w:t>.</w:t>
      </w:r>
    </w:p>
    <w:p w14:paraId="51DF9AF2" w14:textId="77777777" w:rsidR="00340FAD" w:rsidRPr="00FC3081" w:rsidRDefault="00340FAD" w:rsidP="00340FAD">
      <w:pPr>
        <w:spacing w:after="0" w:line="240" w:lineRule="auto"/>
        <w:jc w:val="both"/>
        <w:rPr>
          <w:rFonts w:ascii="Arial" w:hAnsi="Arial" w:cs="Arial"/>
        </w:rPr>
      </w:pPr>
    </w:p>
    <w:p w14:paraId="0A4822F0" w14:textId="77777777" w:rsidR="00340FAD" w:rsidRPr="00FC3081" w:rsidRDefault="00340FAD" w:rsidP="00340FAD">
      <w:pPr>
        <w:spacing w:after="0" w:line="240" w:lineRule="auto"/>
        <w:jc w:val="both"/>
        <w:rPr>
          <w:rFonts w:ascii="Arial" w:hAnsi="Arial" w:cs="Arial"/>
        </w:rPr>
      </w:pPr>
      <w:r>
        <w:rPr>
          <w:rFonts w:ascii="Arial" w:hAnsi="Arial" w:cs="Arial"/>
        </w:rPr>
        <w:t>E</w:t>
      </w:r>
      <w:r w:rsidRPr="00FC3081">
        <w:rPr>
          <w:rFonts w:ascii="Arial" w:hAnsi="Arial" w:cs="Arial"/>
        </w:rPr>
        <w:t>n mérito de lo anteriormente expuesto</w:t>
      </w:r>
      <w:r>
        <w:rPr>
          <w:rFonts w:ascii="Arial" w:hAnsi="Arial" w:cs="Arial"/>
        </w:rPr>
        <w:t>,</w:t>
      </w:r>
      <w:r w:rsidRPr="00FC3081">
        <w:rPr>
          <w:rFonts w:ascii="Arial" w:hAnsi="Arial" w:cs="Arial"/>
        </w:rPr>
        <w:t xml:space="preserve"> el Consejo Directivo de la Corporación Autónoma Regional de Caldas – CORPOCALDAS, </w:t>
      </w:r>
    </w:p>
    <w:p w14:paraId="0C710FAE" w14:textId="77777777" w:rsidR="00340FAD" w:rsidRPr="00FC3081" w:rsidRDefault="00340FAD" w:rsidP="00340FAD">
      <w:pPr>
        <w:spacing w:after="0" w:line="240" w:lineRule="auto"/>
        <w:jc w:val="both"/>
        <w:rPr>
          <w:rFonts w:ascii="Arial" w:hAnsi="Arial" w:cs="Arial"/>
        </w:rPr>
      </w:pPr>
    </w:p>
    <w:p w14:paraId="68734C6B" w14:textId="77777777" w:rsidR="00340FAD" w:rsidRPr="00FC3081" w:rsidRDefault="00340FAD" w:rsidP="00340FAD">
      <w:pPr>
        <w:spacing w:after="0" w:line="240" w:lineRule="auto"/>
        <w:jc w:val="center"/>
        <w:rPr>
          <w:rFonts w:ascii="Arial" w:hAnsi="Arial" w:cs="Arial"/>
          <w:b/>
          <w:bCs/>
          <w:lang w:val="es-ES"/>
        </w:rPr>
      </w:pPr>
      <w:r w:rsidRPr="00FC3081">
        <w:rPr>
          <w:rFonts w:ascii="Arial" w:hAnsi="Arial" w:cs="Arial"/>
          <w:b/>
          <w:bCs/>
          <w:lang w:val="es-ES"/>
        </w:rPr>
        <w:t>ACUERDA</w:t>
      </w:r>
    </w:p>
    <w:p w14:paraId="2A478648" w14:textId="77777777" w:rsidR="00340FAD" w:rsidRPr="00FC3081" w:rsidRDefault="00340FAD" w:rsidP="00340FAD">
      <w:pPr>
        <w:spacing w:after="0" w:line="240" w:lineRule="auto"/>
        <w:jc w:val="both"/>
        <w:rPr>
          <w:rFonts w:ascii="Arial" w:hAnsi="Arial" w:cs="Arial"/>
          <w:b/>
          <w:bCs/>
          <w:lang w:val="es-ES"/>
        </w:rPr>
      </w:pPr>
    </w:p>
    <w:p w14:paraId="14F730BB" w14:textId="77777777" w:rsidR="00340FAD" w:rsidRDefault="00340FAD" w:rsidP="00340FAD">
      <w:pPr>
        <w:spacing w:after="0" w:line="240" w:lineRule="auto"/>
        <w:jc w:val="both"/>
        <w:rPr>
          <w:rFonts w:ascii="Arial" w:hAnsi="Arial" w:cs="Arial"/>
          <w:lang w:val="es-ES"/>
        </w:rPr>
      </w:pPr>
      <w:r>
        <w:rPr>
          <w:rFonts w:ascii="Arial" w:hAnsi="Arial" w:cs="Arial"/>
          <w:b/>
          <w:bCs/>
          <w:lang w:val="es-ES"/>
        </w:rPr>
        <w:t>ARTÍCULO PRIMERO.</w:t>
      </w:r>
      <w:r w:rsidRPr="00FC3081">
        <w:rPr>
          <w:rFonts w:ascii="Arial" w:hAnsi="Arial" w:cs="Arial"/>
          <w:b/>
          <w:bCs/>
          <w:lang w:val="es-ES"/>
        </w:rPr>
        <w:t xml:space="preserve"> </w:t>
      </w:r>
      <w:r>
        <w:rPr>
          <w:rFonts w:ascii="Arial" w:hAnsi="Arial" w:cs="Arial"/>
          <w:b/>
          <w:bCs/>
          <w:lang w:val="es-ES"/>
        </w:rPr>
        <w:t>ADOPCIÓN:</w:t>
      </w:r>
      <w:r w:rsidRPr="00FC3081">
        <w:rPr>
          <w:rFonts w:ascii="Arial" w:hAnsi="Arial" w:cs="Arial"/>
          <w:b/>
          <w:bCs/>
          <w:lang w:val="es-ES"/>
        </w:rPr>
        <w:t xml:space="preserve"> </w:t>
      </w:r>
      <w:r w:rsidRPr="00FC3081">
        <w:rPr>
          <w:rFonts w:ascii="Arial" w:hAnsi="Arial" w:cs="Arial"/>
          <w:lang w:val="es-ES"/>
        </w:rPr>
        <w:t>Adoptar el Plan de Gestión Integral de Residuos Peligrosos del Departamento de Caldas (2024-2032) como instrumento de gestión en materia de residuos peligrosos para los 27 municipios que integran el departamento, el cual contiene la siguiente estructura:</w:t>
      </w:r>
    </w:p>
    <w:p w14:paraId="6A152EBA" w14:textId="77777777" w:rsidR="00340FAD" w:rsidRPr="00FC3081" w:rsidRDefault="00340FAD" w:rsidP="00340FAD">
      <w:pPr>
        <w:spacing w:after="0" w:line="240" w:lineRule="auto"/>
        <w:jc w:val="both"/>
        <w:rPr>
          <w:rFonts w:ascii="Arial" w:hAnsi="Arial" w:cs="Arial"/>
          <w:lang w:val="es-ES"/>
        </w:rPr>
      </w:pPr>
    </w:p>
    <w:tbl>
      <w:tblPr>
        <w:tblStyle w:val="Tablaconcuadrcula"/>
        <w:tblW w:w="8926" w:type="dxa"/>
        <w:tblLook w:val="04A0" w:firstRow="1" w:lastRow="0" w:firstColumn="1" w:lastColumn="0" w:noHBand="0" w:noVBand="1"/>
      </w:tblPr>
      <w:tblGrid>
        <w:gridCol w:w="1618"/>
        <w:gridCol w:w="5890"/>
        <w:gridCol w:w="1418"/>
      </w:tblGrid>
      <w:tr w:rsidR="00340FAD" w:rsidRPr="00E7518B" w14:paraId="4F80179E" w14:textId="77777777" w:rsidTr="00AE0FD7">
        <w:tc>
          <w:tcPr>
            <w:tcW w:w="1618" w:type="dxa"/>
            <w:vAlign w:val="center"/>
          </w:tcPr>
          <w:p w14:paraId="49AE89A2" w14:textId="77777777" w:rsidR="00340FAD" w:rsidRPr="00E7518B" w:rsidRDefault="00340FAD" w:rsidP="00AE0FD7">
            <w:pPr>
              <w:jc w:val="center"/>
              <w:rPr>
                <w:rFonts w:ascii="Arial" w:hAnsi="Arial" w:cs="Arial"/>
                <w:b/>
                <w:bCs/>
                <w:sz w:val="20"/>
                <w:szCs w:val="20"/>
                <w:lang w:val="es-ES"/>
              </w:rPr>
            </w:pPr>
            <w:r w:rsidRPr="00E7518B">
              <w:rPr>
                <w:rFonts w:ascii="Arial" w:hAnsi="Arial" w:cs="Arial"/>
                <w:b/>
                <w:bCs/>
                <w:sz w:val="20"/>
                <w:szCs w:val="20"/>
                <w:lang w:val="es-ES"/>
              </w:rPr>
              <w:t>TÍTULO DE LA SECCIÓN</w:t>
            </w:r>
          </w:p>
        </w:tc>
        <w:tc>
          <w:tcPr>
            <w:tcW w:w="5890" w:type="dxa"/>
            <w:vAlign w:val="center"/>
          </w:tcPr>
          <w:p w14:paraId="47E2F38D" w14:textId="77777777" w:rsidR="00340FAD" w:rsidRPr="00E7518B" w:rsidRDefault="00340FAD" w:rsidP="00AE0FD7">
            <w:pPr>
              <w:jc w:val="center"/>
              <w:rPr>
                <w:rFonts w:ascii="Arial" w:hAnsi="Arial" w:cs="Arial"/>
                <w:b/>
                <w:bCs/>
                <w:sz w:val="20"/>
                <w:szCs w:val="20"/>
                <w:lang w:val="es-ES"/>
              </w:rPr>
            </w:pPr>
            <w:r w:rsidRPr="00E7518B">
              <w:rPr>
                <w:rFonts w:ascii="Arial" w:hAnsi="Arial" w:cs="Arial"/>
                <w:b/>
                <w:bCs/>
                <w:sz w:val="20"/>
                <w:szCs w:val="20"/>
                <w:lang w:val="es-ES"/>
              </w:rPr>
              <w:t>SÍNTESIS DEL CONTENIDO</w:t>
            </w:r>
          </w:p>
        </w:tc>
        <w:tc>
          <w:tcPr>
            <w:tcW w:w="1418" w:type="dxa"/>
            <w:vAlign w:val="center"/>
          </w:tcPr>
          <w:p w14:paraId="68A6510C" w14:textId="77777777" w:rsidR="00340FAD" w:rsidRPr="00E7518B" w:rsidRDefault="00340FAD" w:rsidP="00AE0FD7">
            <w:pPr>
              <w:ind w:left="-112" w:firstLine="112"/>
              <w:jc w:val="center"/>
              <w:rPr>
                <w:rFonts w:ascii="Arial" w:hAnsi="Arial" w:cs="Arial"/>
                <w:b/>
                <w:bCs/>
                <w:sz w:val="20"/>
                <w:szCs w:val="20"/>
                <w:lang w:val="es-ES"/>
              </w:rPr>
            </w:pPr>
            <w:r w:rsidRPr="00E7518B">
              <w:rPr>
                <w:rFonts w:ascii="Arial" w:hAnsi="Arial" w:cs="Arial"/>
                <w:b/>
                <w:bCs/>
                <w:sz w:val="20"/>
                <w:szCs w:val="20"/>
                <w:lang w:val="es-ES"/>
              </w:rPr>
              <w:t>UBICACIÓN EN EL DOCUMENTO</w:t>
            </w:r>
          </w:p>
        </w:tc>
      </w:tr>
      <w:tr w:rsidR="00340FAD" w:rsidRPr="00E7518B" w14:paraId="4F6864CC" w14:textId="77777777" w:rsidTr="00AE0FD7">
        <w:trPr>
          <w:trHeight w:val="2594"/>
        </w:trPr>
        <w:tc>
          <w:tcPr>
            <w:tcW w:w="1618" w:type="dxa"/>
            <w:vAlign w:val="center"/>
          </w:tcPr>
          <w:p w14:paraId="0016F593" w14:textId="77777777" w:rsidR="00340FAD" w:rsidRPr="00E7518B" w:rsidRDefault="00340FAD" w:rsidP="00AE0FD7">
            <w:pPr>
              <w:ind w:right="112"/>
              <w:jc w:val="center"/>
              <w:rPr>
                <w:rFonts w:ascii="Arial" w:hAnsi="Arial" w:cs="Arial"/>
                <w:sz w:val="20"/>
                <w:szCs w:val="20"/>
                <w:lang w:val="es-ES"/>
              </w:rPr>
            </w:pPr>
            <w:r w:rsidRPr="00E7518B">
              <w:rPr>
                <w:rFonts w:ascii="Arial" w:hAnsi="Arial" w:cs="Arial"/>
                <w:sz w:val="20"/>
                <w:szCs w:val="20"/>
                <w:lang w:val="es-ES"/>
              </w:rPr>
              <w:t>Aprestamiento</w:t>
            </w:r>
          </w:p>
        </w:tc>
        <w:tc>
          <w:tcPr>
            <w:tcW w:w="5890" w:type="dxa"/>
          </w:tcPr>
          <w:p w14:paraId="0BD7AE78" w14:textId="77777777" w:rsidR="00340FAD" w:rsidRPr="00E7518B" w:rsidRDefault="00340FAD" w:rsidP="00AE0FD7">
            <w:pPr>
              <w:jc w:val="both"/>
              <w:rPr>
                <w:rFonts w:ascii="Arial" w:hAnsi="Arial" w:cs="Arial"/>
                <w:sz w:val="20"/>
                <w:szCs w:val="20"/>
                <w:lang w:val="es-ES"/>
              </w:rPr>
            </w:pPr>
          </w:p>
          <w:p w14:paraId="6C4CEF8F" w14:textId="77777777" w:rsidR="00340FAD" w:rsidRPr="00E7518B" w:rsidRDefault="00340FAD" w:rsidP="00AE0FD7">
            <w:pPr>
              <w:jc w:val="both"/>
              <w:rPr>
                <w:rFonts w:ascii="Arial" w:hAnsi="Arial" w:cs="Arial"/>
                <w:sz w:val="20"/>
                <w:szCs w:val="20"/>
                <w:lang w:val="es-ES"/>
              </w:rPr>
            </w:pPr>
            <w:r w:rsidRPr="00E7518B">
              <w:rPr>
                <w:rFonts w:ascii="Arial" w:hAnsi="Arial" w:cs="Arial"/>
                <w:sz w:val="20"/>
                <w:szCs w:val="20"/>
                <w:lang w:val="es-ES"/>
              </w:rPr>
              <w:t>En este documento se establece el alcance (espacial, temporal y técnico) del PGIRESPEL y entrega las pautas y las priorizaciones a tener en cuenta, para garantizar que el departamento de Caldas se encuentre alineado con los nuevos retos que el país enfrenta en el manejo de sustancias potencialmente peligrosas y la consecuente generación de residuos que conlleva.</w:t>
            </w:r>
          </w:p>
          <w:p w14:paraId="5E8F30C2" w14:textId="77777777" w:rsidR="00340FAD" w:rsidRPr="00E7518B" w:rsidRDefault="00340FAD" w:rsidP="00AE0FD7">
            <w:pPr>
              <w:jc w:val="both"/>
              <w:rPr>
                <w:rFonts w:ascii="Arial" w:hAnsi="Arial" w:cs="Arial"/>
                <w:sz w:val="20"/>
                <w:szCs w:val="20"/>
                <w:lang w:val="es-ES"/>
              </w:rPr>
            </w:pPr>
          </w:p>
          <w:p w14:paraId="364E7B30" w14:textId="77777777" w:rsidR="00340FAD" w:rsidRPr="00E7518B" w:rsidRDefault="00340FAD" w:rsidP="00AE0FD7">
            <w:pPr>
              <w:jc w:val="both"/>
              <w:rPr>
                <w:rFonts w:ascii="Arial" w:hAnsi="Arial" w:cs="Arial"/>
                <w:sz w:val="20"/>
                <w:szCs w:val="20"/>
                <w:lang w:val="es-ES"/>
              </w:rPr>
            </w:pPr>
            <w:r w:rsidRPr="00E7518B">
              <w:rPr>
                <w:rFonts w:ascii="Arial" w:hAnsi="Arial" w:cs="Arial"/>
                <w:sz w:val="20"/>
                <w:szCs w:val="20"/>
                <w:lang w:val="es-ES"/>
              </w:rPr>
              <w:t>El marco de referencia inicia con el contexto internacional, los Convenios, Protocolos y Acuerdos a los que Colombia se ha adherido pasando al contexto Nacional desde la conformación del SINA II en los que se cuenta con entidades como el Ministerio de Ambiente y Desarrollo Sostenible, el Instituto de Hidrología y Meteorología y Estudios Ambientales, IDEAM, La Autoridad Nacional de Licencias Ambientales, ANLA, Las Corporaciones Autónomas Regionales, CAR, Los generadores de Residuos peligrosos y los gestores de RESPEL.  También se observa la metodología utilizada para la obtención de la información que define la línea base, los ejercicios participativos en la construcción de los árboles de problemas y de objetivos a tener en cuenta en la prospectiva y la planeación estratégica.</w:t>
            </w:r>
          </w:p>
          <w:p w14:paraId="7BD8ABD0" w14:textId="77777777" w:rsidR="00340FAD" w:rsidRPr="00E7518B" w:rsidRDefault="00340FAD" w:rsidP="00AE0FD7">
            <w:pPr>
              <w:jc w:val="both"/>
              <w:rPr>
                <w:rFonts w:ascii="Arial" w:hAnsi="Arial" w:cs="Arial"/>
                <w:sz w:val="20"/>
                <w:szCs w:val="20"/>
                <w:lang w:val="es-ES"/>
              </w:rPr>
            </w:pPr>
          </w:p>
        </w:tc>
        <w:tc>
          <w:tcPr>
            <w:tcW w:w="1418" w:type="dxa"/>
            <w:vAlign w:val="center"/>
          </w:tcPr>
          <w:p w14:paraId="4244406D" w14:textId="77777777" w:rsidR="00340FAD" w:rsidRPr="00E7518B" w:rsidRDefault="00340FAD" w:rsidP="00AE0FD7">
            <w:pPr>
              <w:jc w:val="center"/>
              <w:rPr>
                <w:rFonts w:ascii="Arial" w:hAnsi="Arial" w:cs="Arial"/>
                <w:sz w:val="20"/>
                <w:szCs w:val="20"/>
                <w:lang w:val="es-ES"/>
              </w:rPr>
            </w:pPr>
            <w:r w:rsidRPr="00E7518B">
              <w:rPr>
                <w:rFonts w:ascii="Arial" w:hAnsi="Arial" w:cs="Arial"/>
                <w:sz w:val="20"/>
                <w:szCs w:val="20"/>
                <w:lang w:val="es-ES"/>
              </w:rPr>
              <w:t>Capítulos I, II y III</w:t>
            </w:r>
          </w:p>
        </w:tc>
      </w:tr>
      <w:tr w:rsidR="00340FAD" w:rsidRPr="00E7518B" w14:paraId="52EB8F21" w14:textId="77777777" w:rsidTr="00AE0FD7">
        <w:tc>
          <w:tcPr>
            <w:tcW w:w="1618" w:type="dxa"/>
            <w:vAlign w:val="center"/>
          </w:tcPr>
          <w:p w14:paraId="72EFBFB9" w14:textId="77777777" w:rsidR="00340FAD" w:rsidRPr="00E7518B" w:rsidRDefault="00340FAD" w:rsidP="00AE0FD7">
            <w:pPr>
              <w:jc w:val="center"/>
              <w:rPr>
                <w:rFonts w:ascii="Arial" w:hAnsi="Arial" w:cs="Arial"/>
                <w:sz w:val="20"/>
                <w:szCs w:val="20"/>
                <w:lang w:val="es-ES"/>
              </w:rPr>
            </w:pPr>
          </w:p>
          <w:p w14:paraId="729AFF56" w14:textId="77777777" w:rsidR="00340FAD" w:rsidRPr="00E7518B" w:rsidRDefault="00340FAD" w:rsidP="00AE0FD7">
            <w:pPr>
              <w:jc w:val="center"/>
              <w:rPr>
                <w:rFonts w:ascii="Arial" w:hAnsi="Arial" w:cs="Arial"/>
                <w:sz w:val="20"/>
                <w:szCs w:val="20"/>
                <w:lang w:val="es-ES"/>
              </w:rPr>
            </w:pPr>
          </w:p>
          <w:p w14:paraId="3F426C12" w14:textId="77777777" w:rsidR="00340FAD" w:rsidRPr="00E7518B" w:rsidRDefault="00340FAD" w:rsidP="00AE0FD7">
            <w:pPr>
              <w:jc w:val="center"/>
              <w:rPr>
                <w:rFonts w:ascii="Arial" w:hAnsi="Arial" w:cs="Arial"/>
                <w:sz w:val="20"/>
                <w:szCs w:val="20"/>
                <w:lang w:val="es-ES"/>
              </w:rPr>
            </w:pPr>
          </w:p>
          <w:p w14:paraId="7238C2AE" w14:textId="77777777" w:rsidR="00340FAD" w:rsidRPr="00E7518B" w:rsidRDefault="00340FAD" w:rsidP="00AE0FD7">
            <w:pPr>
              <w:jc w:val="center"/>
              <w:rPr>
                <w:rFonts w:ascii="Arial" w:hAnsi="Arial" w:cs="Arial"/>
                <w:sz w:val="20"/>
                <w:szCs w:val="20"/>
                <w:lang w:val="es-ES"/>
              </w:rPr>
            </w:pPr>
          </w:p>
          <w:p w14:paraId="06918CBE" w14:textId="77777777" w:rsidR="00340FAD" w:rsidRPr="00E7518B" w:rsidRDefault="00340FAD" w:rsidP="00AE0FD7">
            <w:pPr>
              <w:jc w:val="center"/>
              <w:rPr>
                <w:rFonts w:ascii="Arial" w:hAnsi="Arial" w:cs="Arial"/>
                <w:sz w:val="20"/>
                <w:szCs w:val="20"/>
                <w:lang w:val="es-ES"/>
              </w:rPr>
            </w:pPr>
          </w:p>
          <w:p w14:paraId="18D10E7F" w14:textId="77777777" w:rsidR="00340FAD" w:rsidRPr="00E7518B" w:rsidRDefault="00340FAD" w:rsidP="00AE0FD7">
            <w:pPr>
              <w:jc w:val="center"/>
              <w:rPr>
                <w:rFonts w:ascii="Arial" w:hAnsi="Arial" w:cs="Arial"/>
                <w:sz w:val="20"/>
                <w:szCs w:val="20"/>
                <w:lang w:val="es-ES"/>
              </w:rPr>
            </w:pPr>
          </w:p>
          <w:p w14:paraId="2725DDD4" w14:textId="77777777" w:rsidR="00340FAD" w:rsidRPr="00E7518B" w:rsidRDefault="00340FAD" w:rsidP="00AE0FD7">
            <w:pPr>
              <w:jc w:val="center"/>
              <w:rPr>
                <w:rFonts w:ascii="Arial" w:hAnsi="Arial" w:cs="Arial"/>
                <w:sz w:val="20"/>
                <w:szCs w:val="20"/>
                <w:lang w:val="es-ES"/>
              </w:rPr>
            </w:pPr>
            <w:r w:rsidRPr="00E7518B">
              <w:rPr>
                <w:rFonts w:ascii="Arial" w:hAnsi="Arial" w:cs="Arial"/>
                <w:sz w:val="20"/>
                <w:szCs w:val="20"/>
                <w:lang w:val="es-ES"/>
              </w:rPr>
              <w:t>Antecedentes y Línea Base</w:t>
            </w:r>
          </w:p>
        </w:tc>
        <w:tc>
          <w:tcPr>
            <w:tcW w:w="5890" w:type="dxa"/>
          </w:tcPr>
          <w:p w14:paraId="72BBD0A0" w14:textId="77777777" w:rsidR="00340FAD" w:rsidRPr="00E7518B" w:rsidRDefault="00340FAD" w:rsidP="00AE0FD7">
            <w:pPr>
              <w:jc w:val="both"/>
              <w:rPr>
                <w:rFonts w:ascii="Arial" w:hAnsi="Arial" w:cs="Arial"/>
                <w:sz w:val="20"/>
                <w:szCs w:val="20"/>
                <w:lang w:val="es-ES"/>
              </w:rPr>
            </w:pPr>
          </w:p>
          <w:p w14:paraId="2A3F7653" w14:textId="77777777" w:rsidR="00340FAD" w:rsidRPr="00E7518B" w:rsidRDefault="00340FAD" w:rsidP="00AE0FD7">
            <w:pPr>
              <w:jc w:val="both"/>
              <w:rPr>
                <w:rFonts w:ascii="Arial" w:hAnsi="Arial" w:cs="Arial"/>
                <w:sz w:val="20"/>
                <w:szCs w:val="20"/>
                <w:lang w:val="es-ES"/>
              </w:rPr>
            </w:pPr>
            <w:r w:rsidRPr="00E7518B">
              <w:rPr>
                <w:rFonts w:ascii="Arial" w:hAnsi="Arial" w:cs="Arial"/>
                <w:sz w:val="20"/>
                <w:szCs w:val="20"/>
                <w:lang w:val="es-ES"/>
              </w:rPr>
              <w:t xml:space="preserve">El sector de los Residuos Peligrosos (RESPEL) se caracteriza por su amplitud y complejidad, exhibiendo disparidades en cuanto a obligaciones, relaciones, actores y responsabilidades, dependiendo del sector productivo que se examine. En consecuencia, y en consideración a la realidad específica del territorio, la metodología adoptada se ajusta de manera específica a cada uno de los sectores prioritarios de acuerdo con la Política Ambiental de Gestión Integral de RESPEL 2020-2031, adaptando los análisis a la información requerida. El diagnóstico se abordó en dos fases: i) Diagnostico en la subregión centro sur del departamento, por medio del contrato 282-2021 y ii) Diagnostico del resto de municipios del departamento, por medio del contrato 136 – 2022.  </w:t>
            </w:r>
          </w:p>
          <w:p w14:paraId="5FAB0CB7" w14:textId="77777777" w:rsidR="00340FAD" w:rsidRPr="00E7518B" w:rsidRDefault="00340FAD" w:rsidP="00AE0FD7">
            <w:pPr>
              <w:jc w:val="both"/>
              <w:rPr>
                <w:rFonts w:ascii="Arial" w:hAnsi="Arial" w:cs="Arial"/>
                <w:sz w:val="20"/>
                <w:szCs w:val="20"/>
                <w:lang w:val="es-ES"/>
              </w:rPr>
            </w:pPr>
          </w:p>
          <w:p w14:paraId="4013BC05" w14:textId="77777777" w:rsidR="00340FAD" w:rsidRPr="00E7518B" w:rsidRDefault="00340FAD" w:rsidP="00AE0FD7">
            <w:pPr>
              <w:jc w:val="both"/>
              <w:rPr>
                <w:rFonts w:ascii="Arial" w:hAnsi="Arial" w:cs="Arial"/>
                <w:sz w:val="20"/>
                <w:szCs w:val="20"/>
                <w:lang w:val="es-ES"/>
              </w:rPr>
            </w:pPr>
            <w:r w:rsidRPr="00E7518B">
              <w:rPr>
                <w:rFonts w:ascii="Arial" w:hAnsi="Arial" w:cs="Arial"/>
                <w:sz w:val="20"/>
                <w:szCs w:val="20"/>
                <w:lang w:val="es-ES"/>
              </w:rPr>
              <w:t>las estrategias que se desarrollaron para establecer la línea base</w:t>
            </w:r>
          </w:p>
          <w:p w14:paraId="5020E91A" w14:textId="77777777" w:rsidR="00340FAD" w:rsidRPr="00E7518B" w:rsidRDefault="00340FAD" w:rsidP="00AE0FD7">
            <w:pPr>
              <w:jc w:val="both"/>
              <w:rPr>
                <w:rFonts w:ascii="Arial" w:hAnsi="Arial" w:cs="Arial"/>
                <w:sz w:val="20"/>
                <w:szCs w:val="20"/>
                <w:lang w:val="es-ES"/>
              </w:rPr>
            </w:pPr>
            <w:r w:rsidRPr="00E7518B">
              <w:rPr>
                <w:rFonts w:ascii="Arial" w:hAnsi="Arial" w:cs="Arial"/>
                <w:sz w:val="20"/>
                <w:szCs w:val="20"/>
                <w:lang w:val="es-ES"/>
              </w:rPr>
              <w:t xml:space="preserve">Identificación de fuentes de información, Entrevistas, Gestión de Información y Requerimientos, Análisis de Respuestas y Datos, Revisión y Análisis Normativo, Análisis de Residuos Generados y Gestión Asociada, Caracterización de Gestores de Residuos Peligrosos, Coordinación de Reuniones Estratégicas, Trabajo Colaborativo con Municipios, Diagnóstico Participativo </w:t>
            </w:r>
          </w:p>
          <w:p w14:paraId="199B69C2" w14:textId="77777777" w:rsidR="00340FAD" w:rsidRPr="00E7518B" w:rsidRDefault="00340FAD" w:rsidP="00AE0FD7">
            <w:pPr>
              <w:jc w:val="both"/>
              <w:rPr>
                <w:rFonts w:ascii="Arial" w:hAnsi="Arial" w:cs="Arial"/>
                <w:sz w:val="20"/>
                <w:szCs w:val="20"/>
                <w:lang w:val="es-ES"/>
              </w:rPr>
            </w:pPr>
          </w:p>
          <w:p w14:paraId="7A34ECBF" w14:textId="77777777" w:rsidR="00340FAD" w:rsidRPr="00E7518B" w:rsidRDefault="00340FAD" w:rsidP="00AE0FD7">
            <w:pPr>
              <w:jc w:val="both"/>
              <w:rPr>
                <w:rFonts w:ascii="Arial" w:hAnsi="Arial" w:cs="Arial"/>
                <w:sz w:val="20"/>
                <w:szCs w:val="20"/>
                <w:lang w:val="es-ES"/>
              </w:rPr>
            </w:pPr>
            <w:r w:rsidRPr="00E7518B">
              <w:rPr>
                <w:rFonts w:ascii="Arial" w:hAnsi="Arial" w:cs="Arial"/>
                <w:sz w:val="20"/>
                <w:szCs w:val="20"/>
                <w:lang w:val="es-ES"/>
              </w:rPr>
              <w:t>La actual Política Nacional de Gestión Integral de RESPEL prioriza los siguientes sectores: minero energético, salud, industria manufacturera, transporte y agroindustrial.</w:t>
            </w:r>
          </w:p>
          <w:p w14:paraId="5B6B6135" w14:textId="77777777" w:rsidR="00340FAD" w:rsidRPr="00E7518B" w:rsidRDefault="00340FAD" w:rsidP="00AE0FD7">
            <w:pPr>
              <w:jc w:val="both"/>
              <w:rPr>
                <w:rFonts w:ascii="Arial" w:hAnsi="Arial" w:cs="Arial"/>
                <w:sz w:val="20"/>
                <w:szCs w:val="20"/>
                <w:lang w:val="es-ES"/>
              </w:rPr>
            </w:pPr>
          </w:p>
          <w:p w14:paraId="417D17FA" w14:textId="77777777" w:rsidR="00340FAD" w:rsidRPr="00E7518B" w:rsidRDefault="00340FAD" w:rsidP="00AE0FD7">
            <w:pPr>
              <w:jc w:val="both"/>
              <w:rPr>
                <w:rFonts w:ascii="Arial" w:hAnsi="Arial" w:cs="Arial"/>
                <w:sz w:val="20"/>
                <w:szCs w:val="20"/>
                <w:lang w:val="es-ES"/>
              </w:rPr>
            </w:pPr>
            <w:r w:rsidRPr="00E7518B">
              <w:rPr>
                <w:rFonts w:ascii="Arial" w:hAnsi="Arial" w:cs="Arial"/>
                <w:sz w:val="20"/>
                <w:szCs w:val="20"/>
                <w:lang w:val="es-ES"/>
              </w:rPr>
              <w:t>La metodología se centra en analizar y desglosar los problemas específicos relacionados con Residuos peligrosos (RESPEL) en tres categorías principales: Generadores, Gestores e Institucional. Este enfoque permitirá una comprensión detallada de los desafíos en cada fase del ciclo de vida de los RESPEL.</w:t>
            </w:r>
          </w:p>
          <w:p w14:paraId="770DB6F8" w14:textId="77777777" w:rsidR="00340FAD" w:rsidRPr="00E7518B" w:rsidRDefault="00340FAD" w:rsidP="00AE0FD7">
            <w:pPr>
              <w:jc w:val="both"/>
              <w:rPr>
                <w:rFonts w:ascii="Arial" w:hAnsi="Arial" w:cs="Arial"/>
                <w:sz w:val="20"/>
                <w:szCs w:val="20"/>
                <w:lang w:val="es-ES"/>
              </w:rPr>
            </w:pPr>
          </w:p>
        </w:tc>
        <w:tc>
          <w:tcPr>
            <w:tcW w:w="1418" w:type="dxa"/>
          </w:tcPr>
          <w:p w14:paraId="64315089" w14:textId="77777777" w:rsidR="00340FAD" w:rsidRPr="00E7518B" w:rsidRDefault="00340FAD" w:rsidP="00AE0FD7">
            <w:pPr>
              <w:jc w:val="both"/>
              <w:rPr>
                <w:rFonts w:ascii="Arial" w:hAnsi="Arial" w:cs="Arial"/>
                <w:sz w:val="20"/>
                <w:szCs w:val="20"/>
                <w:lang w:val="es-ES"/>
              </w:rPr>
            </w:pPr>
          </w:p>
        </w:tc>
      </w:tr>
      <w:tr w:rsidR="00340FAD" w:rsidRPr="00E7518B" w14:paraId="3ABD55D6" w14:textId="77777777" w:rsidTr="00AE0FD7">
        <w:tc>
          <w:tcPr>
            <w:tcW w:w="1618" w:type="dxa"/>
            <w:vAlign w:val="center"/>
          </w:tcPr>
          <w:p w14:paraId="31DECC64" w14:textId="77777777" w:rsidR="00340FAD" w:rsidRPr="00E7518B" w:rsidRDefault="00340FAD" w:rsidP="00AE0FD7">
            <w:pPr>
              <w:jc w:val="center"/>
              <w:rPr>
                <w:rFonts w:ascii="Arial" w:hAnsi="Arial" w:cs="Arial"/>
                <w:sz w:val="20"/>
                <w:szCs w:val="20"/>
                <w:lang w:val="es-ES"/>
              </w:rPr>
            </w:pPr>
            <w:r w:rsidRPr="00E7518B">
              <w:rPr>
                <w:rFonts w:ascii="Arial" w:hAnsi="Arial" w:cs="Arial"/>
                <w:sz w:val="20"/>
                <w:szCs w:val="20"/>
                <w:lang w:val="es-ES"/>
              </w:rPr>
              <w:t>Prospectiva y hoja de ruta</w:t>
            </w:r>
          </w:p>
        </w:tc>
        <w:tc>
          <w:tcPr>
            <w:tcW w:w="5890" w:type="dxa"/>
          </w:tcPr>
          <w:p w14:paraId="4B53E547" w14:textId="77777777" w:rsidR="00340FAD" w:rsidRPr="00E7518B" w:rsidRDefault="00340FAD" w:rsidP="00AE0FD7">
            <w:pPr>
              <w:jc w:val="both"/>
              <w:rPr>
                <w:rFonts w:ascii="Arial" w:hAnsi="Arial" w:cs="Arial"/>
                <w:sz w:val="20"/>
                <w:szCs w:val="20"/>
              </w:rPr>
            </w:pPr>
          </w:p>
          <w:p w14:paraId="6C8FC389" w14:textId="77777777" w:rsidR="00340FAD" w:rsidRPr="00E7518B" w:rsidRDefault="00340FAD" w:rsidP="00AE0FD7">
            <w:pPr>
              <w:jc w:val="both"/>
              <w:rPr>
                <w:rFonts w:ascii="Arial" w:hAnsi="Arial" w:cs="Arial"/>
                <w:sz w:val="20"/>
                <w:szCs w:val="20"/>
              </w:rPr>
            </w:pPr>
            <w:r w:rsidRPr="00E7518B">
              <w:rPr>
                <w:rFonts w:ascii="Arial" w:hAnsi="Arial" w:cs="Arial"/>
                <w:sz w:val="20"/>
                <w:szCs w:val="20"/>
              </w:rPr>
              <w:t>El plan de acción para la gestión integral de RESPEL aplica a toda la jurisdicción del Departamento de Caldas, y se formula en el marco de los objetivos, líneas estratégicas y actividades de la Política Nacional y su Plan de Acción 2022 – 2030; y el Plan de Gestión Ambiental Regional (PGAR) 2020 – 2031. Las prioridades del plan</w:t>
            </w:r>
            <w:r w:rsidRPr="00E7518B">
              <w:rPr>
                <w:rFonts w:ascii="Arial" w:hAnsi="Arial" w:cs="Arial"/>
                <w:b/>
                <w:bCs/>
                <w:sz w:val="20"/>
                <w:szCs w:val="20"/>
              </w:rPr>
              <w:t xml:space="preserve"> </w:t>
            </w:r>
            <w:r w:rsidRPr="00E7518B">
              <w:rPr>
                <w:rFonts w:ascii="Arial" w:hAnsi="Arial" w:cs="Arial"/>
                <w:sz w:val="20"/>
                <w:szCs w:val="20"/>
              </w:rPr>
              <w:t>son: Actualizar el diagnóstico de RESPEL en el Departamento. Mejorar la información de generación y gestión de RESPEL en el Departamento. Fortalecer el conocimiento general y técnico sobre RESPEL de la comunidad en general, los generadores específicos, los gestores, así como también los funcionarios públicos. Mejorar el seguimiento y control de RESPEL.  Promover avances para la gestión de RESPEL. Generar alianzas y compromisos interinstitucionales.</w:t>
            </w:r>
          </w:p>
          <w:p w14:paraId="624D4A71" w14:textId="77777777" w:rsidR="00340FAD" w:rsidRPr="00E7518B" w:rsidRDefault="00340FAD" w:rsidP="00AE0FD7">
            <w:pPr>
              <w:jc w:val="both"/>
              <w:rPr>
                <w:rFonts w:ascii="Arial" w:hAnsi="Arial" w:cs="Arial"/>
                <w:sz w:val="20"/>
                <w:szCs w:val="20"/>
              </w:rPr>
            </w:pPr>
          </w:p>
          <w:p w14:paraId="4A2DABA4" w14:textId="77777777" w:rsidR="00340FAD" w:rsidRPr="00E7518B" w:rsidRDefault="00340FAD" w:rsidP="00AE0FD7">
            <w:pPr>
              <w:jc w:val="both"/>
              <w:rPr>
                <w:rFonts w:ascii="Arial" w:hAnsi="Arial" w:cs="Arial"/>
                <w:sz w:val="20"/>
                <w:szCs w:val="20"/>
              </w:rPr>
            </w:pPr>
            <w:r w:rsidRPr="00E7518B">
              <w:rPr>
                <w:rFonts w:ascii="Arial" w:hAnsi="Arial" w:cs="Arial"/>
                <w:sz w:val="20"/>
                <w:szCs w:val="20"/>
              </w:rPr>
              <w:t>Para el desarrollo de estas prioridades se establecen 4 ejes temáticos: Educación y cultura, Seguimiento y control institucional, Ciencia tecnología e innovación, Manejo racional de residuos peligrosos. Las líneas estratégicas propuestas son:</w:t>
            </w:r>
          </w:p>
          <w:p w14:paraId="551E7D35" w14:textId="77777777" w:rsidR="00340FAD" w:rsidRPr="00E7518B" w:rsidRDefault="00340FAD" w:rsidP="00AE0FD7">
            <w:pPr>
              <w:jc w:val="both"/>
              <w:rPr>
                <w:rFonts w:ascii="Arial" w:hAnsi="Arial" w:cs="Arial"/>
                <w:b/>
                <w:bCs/>
                <w:sz w:val="20"/>
                <w:szCs w:val="20"/>
              </w:rPr>
            </w:pPr>
            <w:r w:rsidRPr="00E7518B">
              <w:rPr>
                <w:rFonts w:ascii="Arial" w:hAnsi="Arial" w:cs="Arial"/>
                <w:sz w:val="20"/>
                <w:szCs w:val="20"/>
              </w:rPr>
              <w:t xml:space="preserve"> </w:t>
            </w:r>
          </w:p>
          <w:p w14:paraId="0DB630CD" w14:textId="77777777" w:rsidR="00340FAD" w:rsidRPr="00E7518B" w:rsidRDefault="00340FAD" w:rsidP="00AE0FD7">
            <w:pPr>
              <w:pStyle w:val="Default"/>
              <w:jc w:val="both"/>
              <w:rPr>
                <w:sz w:val="20"/>
                <w:szCs w:val="20"/>
              </w:rPr>
            </w:pPr>
            <w:r w:rsidRPr="00E7518B">
              <w:rPr>
                <w:sz w:val="20"/>
                <w:szCs w:val="20"/>
              </w:rPr>
              <w:t xml:space="preserve">1. Sensibilización para una cultura ciudadana en manejo de RESPEL </w:t>
            </w:r>
          </w:p>
          <w:p w14:paraId="217AD415" w14:textId="77777777" w:rsidR="00340FAD" w:rsidRPr="00E7518B" w:rsidRDefault="00340FAD" w:rsidP="00AE0FD7">
            <w:pPr>
              <w:pStyle w:val="Default"/>
              <w:jc w:val="both"/>
              <w:rPr>
                <w:sz w:val="20"/>
                <w:szCs w:val="20"/>
              </w:rPr>
            </w:pPr>
          </w:p>
          <w:p w14:paraId="0026F888" w14:textId="77777777" w:rsidR="00340FAD" w:rsidRPr="00E7518B" w:rsidRDefault="00340FAD" w:rsidP="00AE0FD7">
            <w:pPr>
              <w:pStyle w:val="Default"/>
              <w:jc w:val="both"/>
              <w:rPr>
                <w:sz w:val="20"/>
                <w:szCs w:val="20"/>
              </w:rPr>
            </w:pPr>
            <w:r w:rsidRPr="00E7518B">
              <w:rPr>
                <w:sz w:val="20"/>
                <w:szCs w:val="20"/>
              </w:rPr>
              <w:t xml:space="preserve">2. Acompañamiento y capacitación técnica a los sectores </w:t>
            </w:r>
          </w:p>
          <w:p w14:paraId="72193725" w14:textId="77777777" w:rsidR="00340FAD" w:rsidRPr="00E7518B" w:rsidRDefault="00340FAD" w:rsidP="00AE0FD7">
            <w:pPr>
              <w:pStyle w:val="Default"/>
              <w:jc w:val="both"/>
              <w:rPr>
                <w:sz w:val="20"/>
                <w:szCs w:val="20"/>
              </w:rPr>
            </w:pPr>
          </w:p>
          <w:p w14:paraId="4C657A0F" w14:textId="77777777" w:rsidR="00340FAD" w:rsidRPr="00E7518B" w:rsidRDefault="00340FAD" w:rsidP="00AE0FD7">
            <w:pPr>
              <w:pStyle w:val="Default"/>
              <w:jc w:val="both"/>
              <w:rPr>
                <w:sz w:val="20"/>
                <w:szCs w:val="20"/>
              </w:rPr>
            </w:pPr>
            <w:r w:rsidRPr="00E7518B">
              <w:rPr>
                <w:sz w:val="20"/>
                <w:szCs w:val="20"/>
              </w:rPr>
              <w:t>3. Lineamientos técnicos y normativos con mayor reconocimiento en el Departamento para incrementar y promover la prevención y minimización de generación de RESPEL.</w:t>
            </w:r>
          </w:p>
          <w:p w14:paraId="6C085DCC" w14:textId="77777777" w:rsidR="00340FAD" w:rsidRPr="00E7518B" w:rsidRDefault="00340FAD" w:rsidP="00AE0FD7">
            <w:pPr>
              <w:pStyle w:val="Default"/>
              <w:jc w:val="both"/>
              <w:rPr>
                <w:sz w:val="20"/>
                <w:szCs w:val="20"/>
              </w:rPr>
            </w:pPr>
          </w:p>
          <w:p w14:paraId="18035ED6" w14:textId="77777777" w:rsidR="00340FAD" w:rsidRPr="00E7518B" w:rsidRDefault="00340FAD" w:rsidP="00AE0FD7">
            <w:pPr>
              <w:pStyle w:val="Default"/>
              <w:jc w:val="both"/>
              <w:rPr>
                <w:sz w:val="20"/>
                <w:szCs w:val="20"/>
              </w:rPr>
            </w:pPr>
            <w:r w:rsidRPr="00E7518B">
              <w:rPr>
                <w:sz w:val="20"/>
                <w:szCs w:val="20"/>
              </w:rPr>
              <w:t>4. Gestión integral de la información ambiental sobre RESPEL</w:t>
            </w:r>
          </w:p>
          <w:p w14:paraId="5459F7CE" w14:textId="77777777" w:rsidR="00340FAD" w:rsidRPr="00E7518B" w:rsidRDefault="00340FAD" w:rsidP="00AE0FD7">
            <w:pPr>
              <w:pStyle w:val="Default"/>
              <w:jc w:val="both"/>
              <w:rPr>
                <w:sz w:val="20"/>
                <w:szCs w:val="20"/>
              </w:rPr>
            </w:pPr>
          </w:p>
          <w:p w14:paraId="1A847F4B" w14:textId="77777777" w:rsidR="00340FAD" w:rsidRPr="00E7518B" w:rsidRDefault="00340FAD" w:rsidP="00AE0FD7">
            <w:pPr>
              <w:pStyle w:val="Default"/>
              <w:jc w:val="both"/>
              <w:rPr>
                <w:sz w:val="20"/>
                <w:szCs w:val="20"/>
              </w:rPr>
            </w:pPr>
            <w:r w:rsidRPr="00E7518B">
              <w:rPr>
                <w:sz w:val="20"/>
                <w:szCs w:val="20"/>
              </w:rPr>
              <w:t xml:space="preserve">5. Fortalecimiento de las capacidades técnicas institucionales para el seguimiento y control de RESPEL </w:t>
            </w:r>
          </w:p>
          <w:p w14:paraId="68141179" w14:textId="77777777" w:rsidR="00340FAD" w:rsidRPr="00E7518B" w:rsidRDefault="00340FAD" w:rsidP="00AE0FD7">
            <w:pPr>
              <w:pStyle w:val="Default"/>
              <w:jc w:val="both"/>
              <w:rPr>
                <w:sz w:val="20"/>
                <w:szCs w:val="20"/>
              </w:rPr>
            </w:pPr>
          </w:p>
          <w:p w14:paraId="64EF35C2" w14:textId="77777777" w:rsidR="00340FAD" w:rsidRPr="00E7518B" w:rsidRDefault="00340FAD" w:rsidP="00AE0FD7">
            <w:pPr>
              <w:pStyle w:val="Default"/>
              <w:jc w:val="both"/>
              <w:rPr>
                <w:sz w:val="20"/>
                <w:szCs w:val="20"/>
              </w:rPr>
            </w:pPr>
            <w:r w:rsidRPr="00E7518B">
              <w:rPr>
                <w:sz w:val="20"/>
                <w:szCs w:val="20"/>
              </w:rPr>
              <w:t xml:space="preserve">6. Instrumentos e instancias de planificación y control institucional </w:t>
            </w:r>
          </w:p>
          <w:p w14:paraId="47EE3568" w14:textId="77777777" w:rsidR="00340FAD" w:rsidRPr="00E7518B" w:rsidRDefault="00340FAD" w:rsidP="00AE0FD7">
            <w:pPr>
              <w:pStyle w:val="Default"/>
              <w:jc w:val="both"/>
              <w:rPr>
                <w:sz w:val="20"/>
                <w:szCs w:val="20"/>
              </w:rPr>
            </w:pPr>
          </w:p>
          <w:p w14:paraId="1883C022" w14:textId="77777777" w:rsidR="00340FAD" w:rsidRPr="00E7518B" w:rsidRDefault="00340FAD" w:rsidP="00AE0FD7">
            <w:pPr>
              <w:pStyle w:val="Default"/>
              <w:jc w:val="both"/>
              <w:rPr>
                <w:sz w:val="20"/>
                <w:szCs w:val="20"/>
              </w:rPr>
            </w:pPr>
            <w:r w:rsidRPr="00E7518B">
              <w:rPr>
                <w:sz w:val="20"/>
                <w:szCs w:val="20"/>
              </w:rPr>
              <w:t xml:space="preserve">7. Investigación, desarrollo tecnológico y modelos de negocio para el aprovechamiento y valorización de RESPEL, y el fortalecimiento de la economía circular, a partir de alianzas estratégicas públicas y privadas </w:t>
            </w:r>
          </w:p>
          <w:p w14:paraId="116E9AAB" w14:textId="77777777" w:rsidR="00340FAD" w:rsidRPr="00E7518B" w:rsidRDefault="00340FAD" w:rsidP="00AE0FD7">
            <w:pPr>
              <w:pStyle w:val="Default"/>
              <w:jc w:val="both"/>
              <w:rPr>
                <w:sz w:val="20"/>
                <w:szCs w:val="20"/>
              </w:rPr>
            </w:pPr>
          </w:p>
          <w:p w14:paraId="5B303C14" w14:textId="77777777" w:rsidR="00340FAD" w:rsidRPr="00E7518B" w:rsidRDefault="00340FAD" w:rsidP="00AE0FD7">
            <w:pPr>
              <w:pStyle w:val="Default"/>
              <w:jc w:val="both"/>
              <w:rPr>
                <w:b/>
                <w:bCs/>
                <w:sz w:val="20"/>
                <w:szCs w:val="20"/>
              </w:rPr>
            </w:pPr>
            <w:r w:rsidRPr="00E7518B">
              <w:rPr>
                <w:sz w:val="20"/>
                <w:szCs w:val="20"/>
              </w:rPr>
              <w:t>8. Generación de incentivos para promover el manejo racional de RESPEL</w:t>
            </w:r>
            <w:r w:rsidRPr="00E7518B">
              <w:rPr>
                <w:b/>
                <w:bCs/>
                <w:sz w:val="20"/>
                <w:szCs w:val="20"/>
              </w:rPr>
              <w:t xml:space="preserve"> </w:t>
            </w:r>
          </w:p>
          <w:p w14:paraId="647DC0AD" w14:textId="77777777" w:rsidR="00340FAD" w:rsidRPr="00E7518B" w:rsidRDefault="00340FAD" w:rsidP="00AE0FD7">
            <w:pPr>
              <w:pStyle w:val="Default"/>
              <w:jc w:val="both"/>
              <w:rPr>
                <w:sz w:val="20"/>
                <w:szCs w:val="20"/>
              </w:rPr>
            </w:pPr>
          </w:p>
        </w:tc>
        <w:tc>
          <w:tcPr>
            <w:tcW w:w="1418" w:type="dxa"/>
          </w:tcPr>
          <w:p w14:paraId="47559EE3" w14:textId="77777777" w:rsidR="00340FAD" w:rsidRPr="00E7518B" w:rsidRDefault="00340FAD" w:rsidP="00AE0FD7">
            <w:pPr>
              <w:jc w:val="both"/>
              <w:rPr>
                <w:rFonts w:ascii="Arial" w:hAnsi="Arial" w:cs="Arial"/>
                <w:sz w:val="20"/>
                <w:szCs w:val="20"/>
                <w:lang w:val="es-ES"/>
              </w:rPr>
            </w:pPr>
          </w:p>
        </w:tc>
      </w:tr>
      <w:tr w:rsidR="00340FAD" w:rsidRPr="00E7518B" w14:paraId="31D88BCA" w14:textId="77777777" w:rsidTr="00AE0FD7">
        <w:tc>
          <w:tcPr>
            <w:tcW w:w="1618" w:type="dxa"/>
            <w:vAlign w:val="center"/>
          </w:tcPr>
          <w:p w14:paraId="0C92D7C0" w14:textId="77777777" w:rsidR="00340FAD" w:rsidRPr="00E7518B" w:rsidRDefault="00340FAD" w:rsidP="00AE0FD7">
            <w:pPr>
              <w:jc w:val="center"/>
              <w:rPr>
                <w:rFonts w:ascii="Arial" w:hAnsi="Arial" w:cs="Arial"/>
                <w:sz w:val="20"/>
                <w:szCs w:val="20"/>
                <w:lang w:val="es-ES"/>
              </w:rPr>
            </w:pPr>
            <w:r w:rsidRPr="00E7518B">
              <w:rPr>
                <w:rFonts w:ascii="Arial" w:hAnsi="Arial" w:cs="Arial"/>
                <w:noProof/>
                <w:sz w:val="20"/>
                <w:szCs w:val="20"/>
                <w:lang w:val="es-ES"/>
              </w:rPr>
              <w:t>Referencias y anexos</w:t>
            </w:r>
          </w:p>
        </w:tc>
        <w:tc>
          <w:tcPr>
            <w:tcW w:w="5890" w:type="dxa"/>
            <w:shd w:val="clear" w:color="auto" w:fill="auto"/>
          </w:tcPr>
          <w:p w14:paraId="786B8E87" w14:textId="77777777" w:rsidR="00340FAD" w:rsidRPr="00E7518B" w:rsidRDefault="00340FAD" w:rsidP="00AE0FD7">
            <w:pPr>
              <w:jc w:val="both"/>
              <w:rPr>
                <w:rFonts w:ascii="Arial" w:hAnsi="Arial" w:cs="Arial"/>
                <w:color w:val="000000"/>
                <w:kern w:val="0"/>
                <w:sz w:val="20"/>
                <w:szCs w:val="20"/>
              </w:rPr>
            </w:pPr>
          </w:p>
          <w:p w14:paraId="5147D092" w14:textId="77777777" w:rsidR="00340FAD" w:rsidRPr="00E7518B" w:rsidRDefault="00340FAD" w:rsidP="00AE0FD7">
            <w:pPr>
              <w:jc w:val="both"/>
              <w:rPr>
                <w:rFonts w:ascii="Arial" w:hAnsi="Arial" w:cs="Arial"/>
                <w:color w:val="000000"/>
                <w:kern w:val="0"/>
                <w:sz w:val="20"/>
                <w:szCs w:val="20"/>
              </w:rPr>
            </w:pPr>
            <w:r w:rsidRPr="00E7518B">
              <w:rPr>
                <w:rFonts w:ascii="Arial" w:hAnsi="Arial" w:cs="Arial"/>
                <w:color w:val="000000"/>
                <w:kern w:val="0"/>
                <w:sz w:val="20"/>
                <w:szCs w:val="20"/>
              </w:rPr>
              <w:t>Referencias técnicas o bibliográficas consultadas. Incluye los documentos anexos que amplían y complementen diferentes numerales del PGIRESPEL.</w:t>
            </w:r>
          </w:p>
          <w:p w14:paraId="4B1950DF" w14:textId="77777777" w:rsidR="00340FAD" w:rsidRPr="00E7518B" w:rsidRDefault="00340FAD" w:rsidP="00AE0FD7">
            <w:pPr>
              <w:jc w:val="both"/>
              <w:rPr>
                <w:rFonts w:ascii="Arial" w:hAnsi="Arial" w:cs="Arial"/>
                <w:sz w:val="20"/>
                <w:szCs w:val="20"/>
              </w:rPr>
            </w:pPr>
          </w:p>
        </w:tc>
        <w:tc>
          <w:tcPr>
            <w:tcW w:w="1418" w:type="dxa"/>
          </w:tcPr>
          <w:p w14:paraId="25406111" w14:textId="77777777" w:rsidR="00340FAD" w:rsidRPr="00E7518B" w:rsidRDefault="00340FAD" w:rsidP="00AE0FD7">
            <w:pPr>
              <w:jc w:val="both"/>
              <w:rPr>
                <w:rFonts w:ascii="Arial" w:hAnsi="Arial" w:cs="Arial"/>
                <w:sz w:val="20"/>
                <w:szCs w:val="20"/>
                <w:lang w:val="es-ES"/>
              </w:rPr>
            </w:pPr>
          </w:p>
        </w:tc>
      </w:tr>
    </w:tbl>
    <w:p w14:paraId="5B778A37" w14:textId="77777777" w:rsidR="00340FAD" w:rsidRPr="00FC3081" w:rsidRDefault="00340FAD" w:rsidP="00340FAD">
      <w:pPr>
        <w:spacing w:after="0" w:line="240" w:lineRule="auto"/>
        <w:rPr>
          <w:rFonts w:ascii="Arial" w:hAnsi="Arial" w:cs="Arial"/>
          <w:b/>
          <w:bCs/>
          <w:lang w:val="es-ES"/>
        </w:rPr>
      </w:pPr>
    </w:p>
    <w:p w14:paraId="1643BA20" w14:textId="77777777" w:rsidR="009469BB" w:rsidRDefault="009469BB" w:rsidP="00340FAD">
      <w:pPr>
        <w:spacing w:after="0" w:line="240" w:lineRule="auto"/>
        <w:jc w:val="both"/>
        <w:rPr>
          <w:rFonts w:ascii="Arial" w:hAnsi="Arial" w:cs="Arial"/>
          <w:b/>
          <w:bCs/>
          <w:lang w:val="es-ES"/>
        </w:rPr>
      </w:pPr>
    </w:p>
    <w:p w14:paraId="1E27B9DA" w14:textId="77777777" w:rsidR="009469BB" w:rsidRDefault="009469BB" w:rsidP="00340FAD">
      <w:pPr>
        <w:spacing w:after="0" w:line="240" w:lineRule="auto"/>
        <w:jc w:val="both"/>
        <w:rPr>
          <w:rFonts w:ascii="Arial" w:hAnsi="Arial" w:cs="Arial"/>
          <w:b/>
          <w:bCs/>
          <w:lang w:val="es-ES"/>
        </w:rPr>
      </w:pPr>
    </w:p>
    <w:p w14:paraId="06CA0724" w14:textId="77777777" w:rsidR="009469BB" w:rsidRDefault="009469BB" w:rsidP="00340FAD">
      <w:pPr>
        <w:spacing w:after="0" w:line="240" w:lineRule="auto"/>
        <w:jc w:val="both"/>
        <w:rPr>
          <w:rFonts w:ascii="Arial" w:hAnsi="Arial" w:cs="Arial"/>
          <w:b/>
          <w:bCs/>
          <w:lang w:val="es-ES"/>
        </w:rPr>
      </w:pPr>
    </w:p>
    <w:p w14:paraId="36BDB7E5" w14:textId="77777777" w:rsidR="009469BB" w:rsidRDefault="009469BB" w:rsidP="00340FAD">
      <w:pPr>
        <w:spacing w:after="0" w:line="240" w:lineRule="auto"/>
        <w:jc w:val="both"/>
        <w:rPr>
          <w:rFonts w:ascii="Arial" w:hAnsi="Arial" w:cs="Arial"/>
          <w:b/>
          <w:bCs/>
          <w:lang w:val="es-ES"/>
        </w:rPr>
      </w:pPr>
    </w:p>
    <w:p w14:paraId="0DE2D686" w14:textId="77777777" w:rsidR="009469BB" w:rsidRDefault="009469BB" w:rsidP="00340FAD">
      <w:pPr>
        <w:spacing w:after="0" w:line="240" w:lineRule="auto"/>
        <w:jc w:val="both"/>
        <w:rPr>
          <w:rFonts w:ascii="Arial" w:hAnsi="Arial" w:cs="Arial"/>
          <w:b/>
          <w:bCs/>
          <w:lang w:val="es-ES"/>
        </w:rPr>
      </w:pPr>
    </w:p>
    <w:p w14:paraId="1405F6B0" w14:textId="77777777" w:rsidR="009469BB" w:rsidRDefault="009469BB" w:rsidP="00340FAD">
      <w:pPr>
        <w:spacing w:after="0" w:line="240" w:lineRule="auto"/>
        <w:jc w:val="both"/>
        <w:rPr>
          <w:rFonts w:ascii="Arial" w:hAnsi="Arial" w:cs="Arial"/>
          <w:b/>
          <w:bCs/>
          <w:lang w:val="es-ES"/>
        </w:rPr>
      </w:pPr>
    </w:p>
    <w:p w14:paraId="649B9C2C" w14:textId="77777777" w:rsidR="009469BB" w:rsidRDefault="009469BB" w:rsidP="00340FAD">
      <w:pPr>
        <w:spacing w:after="0" w:line="240" w:lineRule="auto"/>
        <w:jc w:val="both"/>
        <w:rPr>
          <w:rFonts w:ascii="Arial" w:hAnsi="Arial" w:cs="Arial"/>
          <w:b/>
          <w:bCs/>
          <w:lang w:val="es-ES"/>
        </w:rPr>
      </w:pPr>
    </w:p>
    <w:p w14:paraId="6DE9BB04" w14:textId="77777777" w:rsidR="009469BB" w:rsidRDefault="009469BB" w:rsidP="00340FAD">
      <w:pPr>
        <w:spacing w:after="0" w:line="240" w:lineRule="auto"/>
        <w:jc w:val="both"/>
        <w:rPr>
          <w:rFonts w:ascii="Arial" w:hAnsi="Arial" w:cs="Arial"/>
          <w:b/>
          <w:bCs/>
          <w:lang w:val="es-ES"/>
        </w:rPr>
      </w:pPr>
    </w:p>
    <w:p w14:paraId="68E627CC" w14:textId="77777777" w:rsidR="009469BB" w:rsidRDefault="009469BB" w:rsidP="00340FAD">
      <w:pPr>
        <w:spacing w:after="0" w:line="240" w:lineRule="auto"/>
        <w:jc w:val="both"/>
        <w:rPr>
          <w:rFonts w:ascii="Arial" w:hAnsi="Arial" w:cs="Arial"/>
          <w:b/>
          <w:bCs/>
          <w:lang w:val="es-ES"/>
        </w:rPr>
      </w:pPr>
    </w:p>
    <w:p w14:paraId="645A7220" w14:textId="77777777" w:rsidR="009469BB" w:rsidRDefault="009469BB" w:rsidP="00340FAD">
      <w:pPr>
        <w:spacing w:after="0" w:line="240" w:lineRule="auto"/>
        <w:jc w:val="both"/>
        <w:rPr>
          <w:rFonts w:ascii="Arial" w:hAnsi="Arial" w:cs="Arial"/>
          <w:b/>
          <w:bCs/>
          <w:lang w:val="es-ES"/>
        </w:rPr>
      </w:pPr>
    </w:p>
    <w:p w14:paraId="7AC92C3C" w14:textId="77777777" w:rsidR="009469BB" w:rsidRDefault="009469BB" w:rsidP="00340FAD">
      <w:pPr>
        <w:spacing w:after="0" w:line="240" w:lineRule="auto"/>
        <w:jc w:val="both"/>
        <w:rPr>
          <w:rFonts w:ascii="Arial" w:hAnsi="Arial" w:cs="Arial"/>
          <w:b/>
          <w:bCs/>
          <w:lang w:val="es-ES"/>
        </w:rPr>
      </w:pPr>
    </w:p>
    <w:p w14:paraId="757DB5AB" w14:textId="77777777" w:rsidR="009469BB" w:rsidRDefault="009469BB" w:rsidP="00340FAD">
      <w:pPr>
        <w:spacing w:after="0" w:line="240" w:lineRule="auto"/>
        <w:jc w:val="both"/>
        <w:rPr>
          <w:rFonts w:ascii="Arial" w:hAnsi="Arial" w:cs="Arial"/>
          <w:b/>
          <w:bCs/>
          <w:lang w:val="es-ES"/>
        </w:rPr>
      </w:pPr>
    </w:p>
    <w:p w14:paraId="609FD68C" w14:textId="77777777" w:rsidR="009469BB" w:rsidRDefault="009469BB" w:rsidP="00340FAD">
      <w:pPr>
        <w:spacing w:after="0" w:line="240" w:lineRule="auto"/>
        <w:jc w:val="both"/>
        <w:rPr>
          <w:rFonts w:ascii="Arial" w:hAnsi="Arial" w:cs="Arial"/>
          <w:b/>
          <w:bCs/>
          <w:lang w:val="es-ES"/>
        </w:rPr>
      </w:pPr>
    </w:p>
    <w:p w14:paraId="2B4E0781" w14:textId="77777777" w:rsidR="009469BB" w:rsidRDefault="009469BB" w:rsidP="00340FAD">
      <w:pPr>
        <w:spacing w:after="0" w:line="240" w:lineRule="auto"/>
        <w:jc w:val="both"/>
        <w:rPr>
          <w:rFonts w:ascii="Arial" w:hAnsi="Arial" w:cs="Arial"/>
          <w:b/>
          <w:bCs/>
          <w:lang w:val="es-ES"/>
        </w:rPr>
      </w:pPr>
    </w:p>
    <w:p w14:paraId="0F9753B6" w14:textId="77777777" w:rsidR="009469BB" w:rsidRDefault="009469BB" w:rsidP="00340FAD">
      <w:pPr>
        <w:spacing w:after="0" w:line="240" w:lineRule="auto"/>
        <w:jc w:val="both"/>
        <w:rPr>
          <w:rFonts w:ascii="Arial" w:hAnsi="Arial" w:cs="Arial"/>
          <w:b/>
          <w:bCs/>
          <w:lang w:val="es-ES"/>
        </w:rPr>
      </w:pPr>
    </w:p>
    <w:p w14:paraId="5FBB608E" w14:textId="77777777" w:rsidR="009469BB" w:rsidRDefault="009469BB" w:rsidP="00340FAD">
      <w:pPr>
        <w:spacing w:after="0" w:line="240" w:lineRule="auto"/>
        <w:jc w:val="both"/>
        <w:rPr>
          <w:rFonts w:ascii="Arial" w:hAnsi="Arial" w:cs="Arial"/>
          <w:b/>
          <w:bCs/>
          <w:lang w:val="es-ES"/>
        </w:rPr>
      </w:pPr>
    </w:p>
    <w:p w14:paraId="41BF7DBF" w14:textId="77777777" w:rsidR="009469BB" w:rsidRDefault="009469BB" w:rsidP="00340FAD">
      <w:pPr>
        <w:spacing w:after="0" w:line="240" w:lineRule="auto"/>
        <w:jc w:val="both"/>
        <w:rPr>
          <w:rFonts w:ascii="Arial" w:hAnsi="Arial" w:cs="Arial"/>
          <w:b/>
          <w:bCs/>
          <w:lang w:val="es-ES"/>
        </w:rPr>
      </w:pPr>
    </w:p>
    <w:p w14:paraId="13FE44E9" w14:textId="0335CB28" w:rsidR="00340FAD" w:rsidRDefault="00340FAD" w:rsidP="00340FAD">
      <w:pPr>
        <w:spacing w:after="0" w:line="240" w:lineRule="auto"/>
        <w:jc w:val="both"/>
        <w:rPr>
          <w:rFonts w:ascii="Arial" w:hAnsi="Arial" w:cs="Arial"/>
          <w:b/>
          <w:bCs/>
          <w:lang w:val="es-ES"/>
        </w:rPr>
      </w:pPr>
      <w:r w:rsidRPr="00FC3081">
        <w:rPr>
          <w:rFonts w:ascii="Arial" w:hAnsi="Arial" w:cs="Arial"/>
          <w:b/>
          <w:bCs/>
          <w:lang w:val="es-ES"/>
        </w:rPr>
        <w:t>Plan de Acción</w:t>
      </w:r>
    </w:p>
    <w:p w14:paraId="1CA66BD3" w14:textId="6C95F6F7" w:rsidR="00340FAD" w:rsidRDefault="00340FAD" w:rsidP="00340FAD">
      <w:pPr>
        <w:spacing w:after="0" w:line="240" w:lineRule="auto"/>
        <w:jc w:val="both"/>
        <w:rPr>
          <w:rFonts w:ascii="Arial" w:hAnsi="Arial" w:cs="Arial"/>
          <w:b/>
          <w:bCs/>
          <w:lang w:val="es-ES"/>
        </w:rPr>
      </w:pPr>
    </w:p>
    <w:p w14:paraId="50304A2E" w14:textId="77777777" w:rsidR="009469BB" w:rsidRPr="00FC3081" w:rsidRDefault="009469BB" w:rsidP="00340FAD">
      <w:pPr>
        <w:spacing w:after="0" w:line="240" w:lineRule="auto"/>
        <w:jc w:val="both"/>
        <w:rPr>
          <w:rFonts w:ascii="Arial" w:hAnsi="Arial" w:cs="Arial"/>
          <w:b/>
          <w:bCs/>
          <w:lang w:val="es-ES"/>
        </w:rPr>
      </w:pPr>
    </w:p>
    <w:p w14:paraId="37833493" w14:textId="77777777" w:rsidR="00340FAD" w:rsidRPr="00FC3081" w:rsidRDefault="00340FAD" w:rsidP="00340FAD">
      <w:pPr>
        <w:spacing w:after="0" w:line="240" w:lineRule="auto"/>
        <w:jc w:val="both"/>
        <w:rPr>
          <w:rFonts w:ascii="Arial" w:hAnsi="Arial" w:cs="Arial"/>
          <w:i/>
          <w:iCs/>
          <w:noProof/>
        </w:rPr>
      </w:pPr>
      <w:r w:rsidRPr="00FC3081">
        <w:rPr>
          <w:rFonts w:ascii="Arial" w:hAnsi="Arial" w:cs="Arial"/>
          <w:i/>
          <w:iCs/>
          <w:noProof/>
        </w:rPr>
        <w:t>Estrategia 1. Sensibilización para una cultura ciudadana en manejo de RESPEL</w:t>
      </w:r>
    </w:p>
    <w:p w14:paraId="3F84CAB6" w14:textId="26E2337F" w:rsidR="00340FAD" w:rsidRDefault="00340FAD" w:rsidP="00340FAD">
      <w:pPr>
        <w:spacing w:after="0" w:line="240" w:lineRule="auto"/>
        <w:jc w:val="both"/>
        <w:rPr>
          <w:rFonts w:ascii="Arial" w:hAnsi="Arial" w:cs="Arial"/>
          <w:b/>
          <w:bCs/>
          <w:i/>
          <w:iCs/>
          <w:noProof/>
        </w:rPr>
      </w:pPr>
    </w:p>
    <w:p w14:paraId="646183C1" w14:textId="2FABD99D" w:rsidR="00340FAD" w:rsidRDefault="00340FAD" w:rsidP="00340FAD">
      <w:pPr>
        <w:spacing w:after="0" w:line="240" w:lineRule="auto"/>
        <w:jc w:val="both"/>
        <w:rPr>
          <w:rFonts w:ascii="Arial" w:hAnsi="Arial" w:cs="Arial"/>
          <w:b/>
          <w:bCs/>
          <w:i/>
          <w:iCs/>
          <w:noProof/>
        </w:rPr>
      </w:pPr>
      <w:r w:rsidRPr="00FC3081">
        <w:rPr>
          <w:rFonts w:ascii="Arial" w:hAnsi="Arial" w:cs="Arial"/>
          <w:b/>
          <w:bCs/>
          <w:i/>
          <w:iCs/>
          <w:noProof/>
        </w:rPr>
        <w:t>Área temática: Educación y cultura</w:t>
      </w:r>
    </w:p>
    <w:p w14:paraId="6EC837AC" w14:textId="2A7D2A56" w:rsidR="009469BB" w:rsidRDefault="009469BB" w:rsidP="00340FAD">
      <w:pPr>
        <w:spacing w:after="0" w:line="240" w:lineRule="auto"/>
        <w:jc w:val="both"/>
        <w:rPr>
          <w:rFonts w:ascii="Arial" w:hAnsi="Arial" w:cs="Arial"/>
          <w:b/>
          <w:bCs/>
          <w:i/>
          <w:iCs/>
          <w:noProof/>
        </w:rPr>
      </w:pPr>
    </w:p>
    <w:p w14:paraId="1ECDDF8A" w14:textId="77777777" w:rsidR="009469BB" w:rsidRPr="00FC3081" w:rsidRDefault="009469BB" w:rsidP="00340FAD">
      <w:pPr>
        <w:spacing w:after="0" w:line="240" w:lineRule="auto"/>
        <w:jc w:val="both"/>
        <w:rPr>
          <w:rFonts w:ascii="Arial" w:hAnsi="Arial" w:cs="Arial"/>
          <w:b/>
          <w:bCs/>
          <w:i/>
          <w:iCs/>
          <w:noProof/>
        </w:rPr>
      </w:pPr>
    </w:p>
    <w:p w14:paraId="0C086293" w14:textId="77777777" w:rsidR="00340FAD" w:rsidRPr="00FC3081" w:rsidRDefault="00340FAD" w:rsidP="00340FAD">
      <w:pPr>
        <w:spacing w:after="0" w:line="240" w:lineRule="auto"/>
        <w:rPr>
          <w:rFonts w:ascii="Arial" w:hAnsi="Arial" w:cs="Arial"/>
          <w:noProof/>
          <w:lang w:val="es-ES"/>
        </w:rPr>
      </w:pPr>
      <w:r w:rsidRPr="00FC3081">
        <w:rPr>
          <w:rFonts w:ascii="Arial" w:hAnsi="Arial" w:cs="Arial"/>
          <w:noProof/>
          <w:lang w:eastAsia="es-CO"/>
        </w:rPr>
        <w:drawing>
          <wp:inline distT="0" distB="0" distL="0" distR="0" wp14:anchorId="6E4DA60B" wp14:editId="33E7D3C1">
            <wp:extent cx="5612130" cy="4499956"/>
            <wp:effectExtent l="0" t="0" r="7620" b="0"/>
            <wp:docPr id="68927064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4106" cy="4501540"/>
                    </a:xfrm>
                    <a:prstGeom prst="rect">
                      <a:avLst/>
                    </a:prstGeom>
                    <a:noFill/>
                    <a:ln>
                      <a:noFill/>
                    </a:ln>
                  </pic:spPr>
                </pic:pic>
              </a:graphicData>
            </a:graphic>
          </wp:inline>
        </w:drawing>
      </w:r>
    </w:p>
    <w:p w14:paraId="38BA649D" w14:textId="77777777" w:rsidR="00340FAD" w:rsidRPr="00FC3081" w:rsidRDefault="00340FAD" w:rsidP="00340FAD">
      <w:pPr>
        <w:spacing w:after="0" w:line="240" w:lineRule="auto"/>
        <w:rPr>
          <w:rFonts w:ascii="Arial" w:hAnsi="Arial" w:cs="Arial"/>
          <w:noProof/>
          <w:lang w:val="es-ES"/>
        </w:rPr>
      </w:pPr>
    </w:p>
    <w:p w14:paraId="61B2B240" w14:textId="0F33FC84" w:rsidR="00340FAD" w:rsidRDefault="00340FAD" w:rsidP="00340FAD">
      <w:pPr>
        <w:spacing w:after="0" w:line="240" w:lineRule="auto"/>
        <w:rPr>
          <w:rFonts w:ascii="Arial" w:hAnsi="Arial" w:cs="Arial"/>
          <w:noProof/>
          <w:lang w:val="es-ES"/>
        </w:rPr>
      </w:pPr>
    </w:p>
    <w:p w14:paraId="586B191C" w14:textId="6861F6AD" w:rsidR="00340FAD" w:rsidRDefault="00340FAD" w:rsidP="00340FAD">
      <w:pPr>
        <w:spacing w:after="0" w:line="240" w:lineRule="auto"/>
        <w:rPr>
          <w:rFonts w:ascii="Arial" w:hAnsi="Arial" w:cs="Arial"/>
          <w:noProof/>
          <w:lang w:val="es-ES"/>
        </w:rPr>
      </w:pPr>
    </w:p>
    <w:p w14:paraId="1141443D" w14:textId="00B3FC03" w:rsidR="00340FAD" w:rsidRDefault="00340FAD" w:rsidP="00340FAD">
      <w:pPr>
        <w:spacing w:after="0" w:line="240" w:lineRule="auto"/>
        <w:rPr>
          <w:rFonts w:ascii="Arial" w:hAnsi="Arial" w:cs="Arial"/>
          <w:noProof/>
          <w:lang w:val="es-ES"/>
        </w:rPr>
      </w:pPr>
    </w:p>
    <w:p w14:paraId="13D7A77B" w14:textId="764482F3" w:rsidR="00340FAD" w:rsidRDefault="00340FAD" w:rsidP="00340FAD">
      <w:pPr>
        <w:spacing w:after="0" w:line="240" w:lineRule="auto"/>
        <w:rPr>
          <w:rFonts w:ascii="Arial" w:hAnsi="Arial" w:cs="Arial"/>
          <w:noProof/>
          <w:lang w:val="es-ES"/>
        </w:rPr>
      </w:pPr>
    </w:p>
    <w:p w14:paraId="3D60A11C" w14:textId="1D78448E" w:rsidR="00340FAD" w:rsidRDefault="00340FAD" w:rsidP="00340FAD">
      <w:pPr>
        <w:spacing w:after="0" w:line="240" w:lineRule="auto"/>
        <w:rPr>
          <w:rFonts w:ascii="Arial" w:hAnsi="Arial" w:cs="Arial"/>
          <w:noProof/>
          <w:lang w:val="es-ES"/>
        </w:rPr>
      </w:pPr>
    </w:p>
    <w:p w14:paraId="29EAAE04" w14:textId="6C4E2235" w:rsidR="00340FAD" w:rsidRDefault="00340FAD" w:rsidP="00340FAD">
      <w:pPr>
        <w:spacing w:after="0" w:line="240" w:lineRule="auto"/>
        <w:rPr>
          <w:rFonts w:ascii="Arial" w:hAnsi="Arial" w:cs="Arial"/>
          <w:noProof/>
          <w:lang w:val="es-ES"/>
        </w:rPr>
      </w:pPr>
    </w:p>
    <w:p w14:paraId="0C832ED6" w14:textId="43121B8B" w:rsidR="009469BB" w:rsidRDefault="009469BB" w:rsidP="00340FAD">
      <w:pPr>
        <w:spacing w:after="0" w:line="240" w:lineRule="auto"/>
        <w:rPr>
          <w:rFonts w:ascii="Arial" w:hAnsi="Arial" w:cs="Arial"/>
          <w:noProof/>
          <w:lang w:val="es-ES"/>
        </w:rPr>
      </w:pPr>
    </w:p>
    <w:p w14:paraId="28B76CA1" w14:textId="0D425D08" w:rsidR="009469BB" w:rsidRDefault="009469BB" w:rsidP="00340FAD">
      <w:pPr>
        <w:spacing w:after="0" w:line="240" w:lineRule="auto"/>
        <w:rPr>
          <w:rFonts w:ascii="Arial" w:hAnsi="Arial" w:cs="Arial"/>
          <w:noProof/>
          <w:lang w:val="es-ES"/>
        </w:rPr>
      </w:pPr>
    </w:p>
    <w:p w14:paraId="45F7C4D0" w14:textId="08C7E500" w:rsidR="009469BB" w:rsidRDefault="009469BB" w:rsidP="00340FAD">
      <w:pPr>
        <w:spacing w:after="0" w:line="240" w:lineRule="auto"/>
        <w:rPr>
          <w:rFonts w:ascii="Arial" w:hAnsi="Arial" w:cs="Arial"/>
          <w:noProof/>
          <w:lang w:val="es-ES"/>
        </w:rPr>
      </w:pPr>
    </w:p>
    <w:p w14:paraId="77A8DF87" w14:textId="1831836D" w:rsidR="009469BB" w:rsidRDefault="009469BB" w:rsidP="00340FAD">
      <w:pPr>
        <w:spacing w:after="0" w:line="240" w:lineRule="auto"/>
        <w:rPr>
          <w:rFonts w:ascii="Arial" w:hAnsi="Arial" w:cs="Arial"/>
          <w:noProof/>
          <w:lang w:val="es-ES"/>
        </w:rPr>
      </w:pPr>
    </w:p>
    <w:p w14:paraId="3E8B9C07" w14:textId="3E708311" w:rsidR="009469BB" w:rsidRDefault="009469BB" w:rsidP="00340FAD">
      <w:pPr>
        <w:spacing w:after="0" w:line="240" w:lineRule="auto"/>
        <w:rPr>
          <w:rFonts w:ascii="Arial" w:hAnsi="Arial" w:cs="Arial"/>
          <w:noProof/>
          <w:lang w:val="es-ES"/>
        </w:rPr>
      </w:pPr>
    </w:p>
    <w:p w14:paraId="7D60FFDC" w14:textId="3C8CA0C8" w:rsidR="009469BB" w:rsidRDefault="009469BB" w:rsidP="00340FAD">
      <w:pPr>
        <w:spacing w:after="0" w:line="240" w:lineRule="auto"/>
        <w:rPr>
          <w:rFonts w:ascii="Arial" w:hAnsi="Arial" w:cs="Arial"/>
          <w:noProof/>
          <w:lang w:val="es-ES"/>
        </w:rPr>
      </w:pPr>
    </w:p>
    <w:p w14:paraId="01DEC546" w14:textId="77777777" w:rsidR="00340FAD" w:rsidRPr="00FC3081" w:rsidRDefault="00340FAD" w:rsidP="00340FAD">
      <w:pPr>
        <w:spacing w:after="0" w:line="240" w:lineRule="auto"/>
        <w:rPr>
          <w:rFonts w:ascii="Arial" w:hAnsi="Arial" w:cs="Arial"/>
          <w:noProof/>
          <w:lang w:val="es-ES"/>
        </w:rPr>
      </w:pPr>
    </w:p>
    <w:tbl>
      <w:tblPr>
        <w:tblW w:w="10554" w:type="dxa"/>
        <w:tblLayout w:type="fixed"/>
        <w:tblCellMar>
          <w:left w:w="70" w:type="dxa"/>
          <w:right w:w="70" w:type="dxa"/>
        </w:tblCellMar>
        <w:tblLook w:val="04A0" w:firstRow="1" w:lastRow="0" w:firstColumn="1" w:lastColumn="0" w:noHBand="0" w:noVBand="1"/>
      </w:tblPr>
      <w:tblGrid>
        <w:gridCol w:w="2689"/>
        <w:gridCol w:w="1417"/>
        <w:gridCol w:w="1134"/>
        <w:gridCol w:w="1418"/>
        <w:gridCol w:w="1275"/>
        <w:gridCol w:w="851"/>
        <w:gridCol w:w="1770"/>
      </w:tblGrid>
      <w:tr w:rsidR="00340FAD" w:rsidRPr="00E7518B" w14:paraId="10485F6C" w14:textId="77777777" w:rsidTr="00AE0FD7">
        <w:trPr>
          <w:gridAfter w:val="1"/>
          <w:wAfter w:w="1770" w:type="dxa"/>
          <w:trHeight w:val="409"/>
        </w:trPr>
        <w:tc>
          <w:tcPr>
            <w:tcW w:w="2689" w:type="dxa"/>
            <w:tcBorders>
              <w:top w:val="nil"/>
              <w:left w:val="single" w:sz="4" w:space="0" w:color="FFC000"/>
              <w:bottom w:val="nil"/>
              <w:right w:val="nil"/>
            </w:tcBorders>
            <w:shd w:val="clear" w:color="000000" w:fill="FFC000"/>
            <w:hideMark/>
          </w:tcPr>
          <w:p w14:paraId="1F6D2B93" w14:textId="77777777" w:rsidR="00340FAD" w:rsidRPr="00E7518B" w:rsidRDefault="00340FAD" w:rsidP="00AE0FD7">
            <w:pPr>
              <w:spacing w:after="0" w:line="240" w:lineRule="auto"/>
              <w:ind w:firstLineChars="400" w:firstLine="8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Acciones</w:t>
            </w:r>
          </w:p>
        </w:tc>
        <w:tc>
          <w:tcPr>
            <w:tcW w:w="1417" w:type="dxa"/>
            <w:tcBorders>
              <w:top w:val="nil"/>
              <w:left w:val="nil"/>
              <w:bottom w:val="nil"/>
              <w:right w:val="nil"/>
            </w:tcBorders>
            <w:shd w:val="clear" w:color="000000" w:fill="FFC000"/>
            <w:hideMark/>
          </w:tcPr>
          <w:p w14:paraId="3A2D7694"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Meta</w:t>
            </w:r>
          </w:p>
        </w:tc>
        <w:tc>
          <w:tcPr>
            <w:tcW w:w="1134" w:type="dxa"/>
            <w:tcBorders>
              <w:top w:val="nil"/>
              <w:left w:val="nil"/>
              <w:bottom w:val="nil"/>
              <w:right w:val="nil"/>
            </w:tcBorders>
            <w:shd w:val="clear" w:color="000000" w:fill="FFC000"/>
            <w:hideMark/>
          </w:tcPr>
          <w:p w14:paraId="7D2ACCE0"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líder</w:t>
            </w:r>
          </w:p>
        </w:tc>
        <w:tc>
          <w:tcPr>
            <w:tcW w:w="1418" w:type="dxa"/>
            <w:tcBorders>
              <w:top w:val="nil"/>
              <w:left w:val="nil"/>
              <w:bottom w:val="nil"/>
              <w:right w:val="nil"/>
            </w:tcBorders>
            <w:shd w:val="clear" w:color="000000" w:fill="FFC000"/>
            <w:hideMark/>
          </w:tcPr>
          <w:p w14:paraId="6E02A7A8" w14:textId="77777777" w:rsidR="00340FAD" w:rsidRPr="00E7518B" w:rsidRDefault="00340FAD" w:rsidP="00AE0FD7">
            <w:pPr>
              <w:spacing w:after="0" w:line="240" w:lineRule="auto"/>
              <w:ind w:firstLineChars="300" w:firstLine="6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apoyo</w:t>
            </w:r>
          </w:p>
        </w:tc>
        <w:tc>
          <w:tcPr>
            <w:tcW w:w="1275" w:type="dxa"/>
            <w:tcBorders>
              <w:top w:val="nil"/>
              <w:left w:val="nil"/>
              <w:bottom w:val="nil"/>
              <w:right w:val="nil"/>
            </w:tcBorders>
            <w:shd w:val="clear" w:color="000000" w:fill="FFC000"/>
            <w:hideMark/>
          </w:tcPr>
          <w:p w14:paraId="76E6C2A7" w14:textId="77777777" w:rsidR="00340FAD" w:rsidRPr="00E7518B" w:rsidRDefault="00340FAD" w:rsidP="00AE0FD7">
            <w:pPr>
              <w:spacing w:after="0" w:line="240" w:lineRule="auto"/>
              <w:ind w:firstLineChars="300" w:firstLine="6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Indicador</w:t>
            </w:r>
          </w:p>
        </w:tc>
        <w:tc>
          <w:tcPr>
            <w:tcW w:w="851" w:type="dxa"/>
            <w:tcBorders>
              <w:top w:val="nil"/>
              <w:left w:val="nil"/>
              <w:bottom w:val="nil"/>
              <w:right w:val="nil"/>
            </w:tcBorders>
            <w:shd w:val="clear" w:color="000000" w:fill="FFC000"/>
            <w:hideMark/>
          </w:tcPr>
          <w:p w14:paraId="0DC66CCB" w14:textId="77777777" w:rsidR="00340FAD" w:rsidRPr="00E7518B" w:rsidRDefault="00340FAD" w:rsidP="00AE0FD7">
            <w:pPr>
              <w:spacing w:after="0" w:line="240" w:lineRule="auto"/>
              <w:ind w:firstLineChars="200" w:firstLine="4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Periodo</w:t>
            </w:r>
          </w:p>
        </w:tc>
      </w:tr>
      <w:tr w:rsidR="00340FAD" w:rsidRPr="00E7518B" w14:paraId="2AA77FF4" w14:textId="77777777" w:rsidTr="00AE0FD7">
        <w:trPr>
          <w:trHeight w:val="4155"/>
        </w:trPr>
        <w:tc>
          <w:tcPr>
            <w:tcW w:w="2689" w:type="dxa"/>
            <w:tcBorders>
              <w:top w:val="nil"/>
              <w:left w:val="single" w:sz="4" w:space="0" w:color="FFC000"/>
              <w:bottom w:val="single" w:sz="4" w:space="0" w:color="FFC000"/>
              <w:right w:val="nil"/>
            </w:tcBorders>
            <w:shd w:val="clear" w:color="000000" w:fill="FFFFFF"/>
            <w:hideMark/>
          </w:tcPr>
          <w:p w14:paraId="43816423"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1.4               Mantener actualizada,    en    el portal                   web</w:t>
            </w:r>
            <w:r w:rsidRPr="00E7518B">
              <w:rPr>
                <w:rFonts w:ascii="Arial" w:eastAsia="Times New Roman" w:hAnsi="Arial" w:cs="Arial"/>
                <w:b/>
                <w:bCs/>
                <w:kern w:val="0"/>
                <w:sz w:val="20"/>
                <w:lang w:eastAsia="es-CO"/>
                <w14:ligatures w14:val="none"/>
              </w:rPr>
              <w:br/>
              <w:t>institucional       para consulta       de       la ciudadanía,             la información     sobre las        instalaciones licenciadas              o</w:t>
            </w:r>
            <w:r w:rsidRPr="00E7518B">
              <w:rPr>
                <w:rFonts w:ascii="Arial" w:eastAsia="Times New Roman" w:hAnsi="Arial" w:cs="Arial"/>
                <w:b/>
                <w:bCs/>
                <w:kern w:val="0"/>
                <w:sz w:val="20"/>
                <w:lang w:eastAsia="es-CO"/>
                <w14:ligatures w14:val="none"/>
              </w:rPr>
              <w:br/>
              <w:t>autorizadas        para almacenamiento, tratamiento, recuperación            / aprovechamiento    o disposición            de RESPEL    y    RAEE.</w:t>
            </w:r>
            <w:r w:rsidRPr="00E7518B">
              <w:rPr>
                <w:rFonts w:ascii="Arial" w:eastAsia="Times New Roman" w:hAnsi="Arial" w:cs="Arial"/>
                <w:b/>
                <w:bCs/>
                <w:kern w:val="0"/>
                <w:sz w:val="20"/>
                <w:lang w:eastAsia="es-CO"/>
                <w14:ligatures w14:val="none"/>
              </w:rPr>
              <w:br/>
              <w:t>(contemplado   en  la Política Nacional)</w:t>
            </w:r>
          </w:p>
        </w:tc>
        <w:tc>
          <w:tcPr>
            <w:tcW w:w="1417" w:type="dxa"/>
            <w:tcBorders>
              <w:top w:val="nil"/>
              <w:left w:val="nil"/>
              <w:bottom w:val="single" w:sz="4" w:space="0" w:color="FFC000"/>
              <w:right w:val="nil"/>
            </w:tcBorders>
            <w:shd w:val="clear" w:color="auto" w:fill="auto"/>
            <w:vAlign w:val="center"/>
            <w:hideMark/>
          </w:tcPr>
          <w:p w14:paraId="55EB6B81"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1 plataforma web actualizada cada mes</w:t>
            </w:r>
          </w:p>
        </w:tc>
        <w:tc>
          <w:tcPr>
            <w:tcW w:w="1134" w:type="dxa"/>
            <w:tcBorders>
              <w:top w:val="nil"/>
              <w:left w:val="nil"/>
              <w:bottom w:val="single" w:sz="4" w:space="0" w:color="FFC000"/>
              <w:right w:val="nil"/>
            </w:tcBorders>
            <w:shd w:val="clear" w:color="auto" w:fill="auto"/>
            <w:vAlign w:val="center"/>
            <w:hideMark/>
          </w:tcPr>
          <w:p w14:paraId="43881712"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1418" w:type="dxa"/>
            <w:tcBorders>
              <w:top w:val="nil"/>
              <w:left w:val="nil"/>
              <w:bottom w:val="single" w:sz="4" w:space="0" w:color="FFC000"/>
              <w:right w:val="nil"/>
            </w:tcBorders>
            <w:shd w:val="clear" w:color="auto" w:fill="auto"/>
            <w:vAlign w:val="center"/>
            <w:hideMark/>
          </w:tcPr>
          <w:p w14:paraId="56E9D3E5"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Gestores, otras</w:t>
            </w:r>
            <w:r w:rsidRPr="00E7518B">
              <w:rPr>
                <w:rFonts w:ascii="Arial" w:eastAsia="Times New Roman" w:hAnsi="Arial" w:cs="Arial"/>
                <w:kern w:val="0"/>
                <w:sz w:val="20"/>
                <w:lang w:eastAsia="es-CO"/>
                <w14:ligatures w14:val="none"/>
              </w:rPr>
              <w:br/>
              <w:t>CARs,            ANLA, IDEAM</w:t>
            </w:r>
          </w:p>
        </w:tc>
        <w:tc>
          <w:tcPr>
            <w:tcW w:w="1275" w:type="dxa"/>
            <w:tcBorders>
              <w:top w:val="nil"/>
              <w:left w:val="nil"/>
              <w:bottom w:val="single" w:sz="4" w:space="0" w:color="FFC000"/>
              <w:right w:val="nil"/>
            </w:tcBorders>
            <w:shd w:val="clear" w:color="auto" w:fill="auto"/>
            <w:vAlign w:val="center"/>
            <w:hideMark/>
          </w:tcPr>
          <w:p w14:paraId="6372E788"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plataformas web actualizadas</w:t>
            </w:r>
          </w:p>
        </w:tc>
        <w:tc>
          <w:tcPr>
            <w:tcW w:w="851" w:type="dxa"/>
            <w:tcBorders>
              <w:top w:val="nil"/>
              <w:left w:val="nil"/>
              <w:bottom w:val="single" w:sz="4" w:space="0" w:color="FFC000"/>
              <w:right w:val="single" w:sz="4" w:space="0" w:color="FFC000"/>
            </w:tcBorders>
            <w:shd w:val="clear" w:color="auto" w:fill="auto"/>
            <w:vAlign w:val="center"/>
            <w:hideMark/>
          </w:tcPr>
          <w:p w14:paraId="4A294976"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2024 - 2030</w:t>
            </w:r>
          </w:p>
        </w:tc>
        <w:tc>
          <w:tcPr>
            <w:tcW w:w="1770" w:type="dxa"/>
            <w:vMerge w:val="restart"/>
            <w:tcBorders>
              <w:top w:val="nil"/>
              <w:left w:val="single" w:sz="4" w:space="0" w:color="FFC000"/>
              <w:bottom w:val="nil"/>
              <w:right w:val="nil"/>
            </w:tcBorders>
            <w:shd w:val="clear" w:color="auto" w:fill="auto"/>
            <w:hideMark/>
          </w:tcPr>
          <w:p w14:paraId="2CF413C7"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color w:val="000000"/>
                <w:kern w:val="0"/>
                <w:sz w:val="20"/>
                <w:lang w:eastAsia="es-CO"/>
                <w14:ligatures w14:val="none"/>
              </w:rPr>
              <w:t> </w:t>
            </w:r>
          </w:p>
        </w:tc>
      </w:tr>
      <w:tr w:rsidR="00340FAD" w:rsidRPr="00E7518B" w14:paraId="55E5738B" w14:textId="77777777" w:rsidTr="00AE0FD7">
        <w:trPr>
          <w:trHeight w:val="2772"/>
        </w:trPr>
        <w:tc>
          <w:tcPr>
            <w:tcW w:w="2689" w:type="dxa"/>
            <w:tcBorders>
              <w:top w:val="nil"/>
              <w:left w:val="single" w:sz="4" w:space="0" w:color="FFC000"/>
              <w:bottom w:val="single" w:sz="4" w:space="0" w:color="FFC000"/>
              <w:right w:val="nil"/>
            </w:tcBorders>
            <w:shd w:val="clear" w:color="000000" w:fill="FFFFFF"/>
            <w:hideMark/>
          </w:tcPr>
          <w:p w14:paraId="76E47221"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1.5                 Generar materiales    para    la divulgación            de contenidos significativos   en   la temática de RESPEL, como   las   cifras   y estadísticas respectivas, para el público   en   general</w:t>
            </w:r>
            <w:r w:rsidRPr="00E7518B">
              <w:rPr>
                <w:rFonts w:ascii="Arial" w:eastAsia="Times New Roman" w:hAnsi="Arial" w:cs="Arial"/>
                <w:b/>
                <w:bCs/>
                <w:kern w:val="0"/>
                <w:sz w:val="20"/>
                <w:lang w:eastAsia="es-CO"/>
                <w14:ligatures w14:val="none"/>
              </w:rPr>
              <w:br/>
              <w:t>(contemplado   en  la Política Nacional)</w:t>
            </w:r>
          </w:p>
        </w:tc>
        <w:tc>
          <w:tcPr>
            <w:tcW w:w="1417" w:type="dxa"/>
            <w:tcBorders>
              <w:top w:val="nil"/>
              <w:left w:val="nil"/>
              <w:bottom w:val="single" w:sz="4" w:space="0" w:color="FFC000"/>
              <w:right w:val="nil"/>
            </w:tcBorders>
            <w:shd w:val="clear" w:color="auto" w:fill="auto"/>
            <w:hideMark/>
          </w:tcPr>
          <w:p w14:paraId="34FB488F"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3           boletines informativos elaborados en el año    (1    boletín general   y   otros para    diferentes tipos                de</w:t>
            </w:r>
            <w:r w:rsidRPr="00E7518B">
              <w:rPr>
                <w:rFonts w:ascii="Arial" w:eastAsia="Times New Roman" w:hAnsi="Arial" w:cs="Arial"/>
                <w:kern w:val="0"/>
                <w:sz w:val="20"/>
                <w:lang w:eastAsia="es-CO"/>
                <w14:ligatures w14:val="none"/>
              </w:rPr>
              <w:br/>
              <w:t>RESPEL)</w:t>
            </w:r>
          </w:p>
        </w:tc>
        <w:tc>
          <w:tcPr>
            <w:tcW w:w="1134" w:type="dxa"/>
            <w:tcBorders>
              <w:top w:val="nil"/>
              <w:left w:val="nil"/>
              <w:bottom w:val="single" w:sz="4" w:space="0" w:color="FFC000"/>
              <w:right w:val="nil"/>
            </w:tcBorders>
            <w:shd w:val="clear" w:color="auto" w:fill="auto"/>
            <w:vAlign w:val="center"/>
            <w:hideMark/>
          </w:tcPr>
          <w:p w14:paraId="271B776F"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1418" w:type="dxa"/>
            <w:tcBorders>
              <w:top w:val="nil"/>
              <w:left w:val="nil"/>
              <w:bottom w:val="single" w:sz="4" w:space="0" w:color="FFC000"/>
              <w:right w:val="nil"/>
            </w:tcBorders>
            <w:shd w:val="clear" w:color="auto" w:fill="auto"/>
            <w:vAlign w:val="center"/>
            <w:hideMark/>
          </w:tcPr>
          <w:p w14:paraId="63C19CDD"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Minambiente, ANLA, IDEAM</w:t>
            </w:r>
          </w:p>
        </w:tc>
        <w:tc>
          <w:tcPr>
            <w:tcW w:w="1275" w:type="dxa"/>
            <w:tcBorders>
              <w:top w:val="nil"/>
              <w:left w:val="nil"/>
              <w:bottom w:val="single" w:sz="4" w:space="0" w:color="FFC000"/>
              <w:right w:val="nil"/>
            </w:tcBorders>
            <w:shd w:val="clear" w:color="auto" w:fill="auto"/>
            <w:vAlign w:val="center"/>
            <w:hideMark/>
          </w:tcPr>
          <w:p w14:paraId="15ABA553"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boletines elaborados</w:t>
            </w:r>
          </w:p>
        </w:tc>
        <w:tc>
          <w:tcPr>
            <w:tcW w:w="851" w:type="dxa"/>
            <w:tcBorders>
              <w:top w:val="nil"/>
              <w:left w:val="nil"/>
              <w:bottom w:val="single" w:sz="4" w:space="0" w:color="FFC000"/>
              <w:right w:val="single" w:sz="4" w:space="0" w:color="FFC000"/>
            </w:tcBorders>
            <w:shd w:val="clear" w:color="auto" w:fill="auto"/>
            <w:vAlign w:val="center"/>
            <w:hideMark/>
          </w:tcPr>
          <w:p w14:paraId="74F22F3A"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2024 - 2030</w:t>
            </w:r>
          </w:p>
        </w:tc>
        <w:tc>
          <w:tcPr>
            <w:tcW w:w="1770" w:type="dxa"/>
            <w:vMerge/>
            <w:tcBorders>
              <w:top w:val="nil"/>
              <w:left w:val="single" w:sz="4" w:space="0" w:color="FFC000"/>
              <w:bottom w:val="nil"/>
              <w:right w:val="nil"/>
            </w:tcBorders>
            <w:vAlign w:val="center"/>
            <w:hideMark/>
          </w:tcPr>
          <w:p w14:paraId="0A0AA841"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p>
        </w:tc>
      </w:tr>
      <w:tr w:rsidR="00340FAD" w:rsidRPr="00E7518B" w14:paraId="6AD3CE04" w14:textId="77777777" w:rsidTr="00AE0FD7">
        <w:trPr>
          <w:trHeight w:val="2547"/>
        </w:trPr>
        <w:tc>
          <w:tcPr>
            <w:tcW w:w="2689" w:type="dxa"/>
            <w:tcBorders>
              <w:top w:val="nil"/>
              <w:left w:val="single" w:sz="4" w:space="0" w:color="FFC000"/>
              <w:bottom w:val="single" w:sz="4" w:space="0" w:color="FFC000"/>
              <w:right w:val="nil"/>
            </w:tcBorders>
            <w:shd w:val="clear" w:color="000000" w:fill="FFFFFF"/>
            <w:hideMark/>
          </w:tcPr>
          <w:p w14:paraId="5E8E8299"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1.6              Promover encuentros            de entidades de control, instituciones, generadores            y gestores,            para</w:t>
            </w:r>
            <w:r w:rsidRPr="00E7518B">
              <w:rPr>
                <w:rFonts w:ascii="Arial" w:eastAsia="Times New Roman" w:hAnsi="Arial" w:cs="Arial"/>
                <w:b/>
                <w:bCs/>
                <w:kern w:val="0"/>
                <w:sz w:val="20"/>
                <w:lang w:eastAsia="es-CO"/>
                <w14:ligatures w14:val="none"/>
              </w:rPr>
              <w:br/>
              <w:t>analizar                 las</w:t>
            </w:r>
            <w:r w:rsidRPr="00E7518B">
              <w:rPr>
                <w:rFonts w:ascii="Arial" w:eastAsia="Times New Roman" w:hAnsi="Arial" w:cs="Arial"/>
                <w:b/>
                <w:bCs/>
                <w:kern w:val="0"/>
                <w:sz w:val="20"/>
                <w:lang w:eastAsia="es-CO"/>
                <w14:ligatures w14:val="none"/>
              </w:rPr>
              <w:br/>
              <w:t>problemáticas         y</w:t>
            </w:r>
            <w:r w:rsidRPr="00E7518B">
              <w:rPr>
                <w:rFonts w:ascii="Arial" w:eastAsia="Times New Roman" w:hAnsi="Arial" w:cs="Arial"/>
                <w:b/>
                <w:bCs/>
                <w:kern w:val="0"/>
                <w:sz w:val="20"/>
                <w:lang w:eastAsia="es-CO"/>
                <w14:ligatures w14:val="none"/>
              </w:rPr>
              <w:br/>
              <w:t>avances       en       la gestión  del  RESPEL</w:t>
            </w:r>
            <w:r w:rsidRPr="00E7518B">
              <w:rPr>
                <w:rFonts w:ascii="Arial" w:eastAsia="Times New Roman" w:hAnsi="Arial" w:cs="Arial"/>
                <w:b/>
                <w:bCs/>
                <w:kern w:val="0"/>
                <w:sz w:val="20"/>
                <w:lang w:eastAsia="es-CO"/>
                <w14:ligatures w14:val="none"/>
              </w:rPr>
              <w:br/>
              <w:t>en el Departamento</w:t>
            </w:r>
          </w:p>
        </w:tc>
        <w:tc>
          <w:tcPr>
            <w:tcW w:w="1417" w:type="dxa"/>
            <w:tcBorders>
              <w:top w:val="nil"/>
              <w:left w:val="nil"/>
              <w:bottom w:val="single" w:sz="4" w:space="0" w:color="FFC000"/>
              <w:right w:val="nil"/>
            </w:tcBorders>
            <w:shd w:val="clear" w:color="auto" w:fill="auto"/>
            <w:vAlign w:val="center"/>
            <w:hideMark/>
          </w:tcPr>
          <w:p w14:paraId="1C34FF07"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1   evento   cada dos  años  (meta contemplada   en la Política)</w:t>
            </w:r>
          </w:p>
        </w:tc>
        <w:tc>
          <w:tcPr>
            <w:tcW w:w="1134" w:type="dxa"/>
            <w:tcBorders>
              <w:top w:val="nil"/>
              <w:left w:val="nil"/>
              <w:bottom w:val="single" w:sz="4" w:space="0" w:color="FFC000"/>
              <w:right w:val="nil"/>
            </w:tcBorders>
            <w:shd w:val="clear" w:color="auto" w:fill="auto"/>
            <w:vAlign w:val="center"/>
            <w:hideMark/>
          </w:tcPr>
          <w:p w14:paraId="3828620C"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1418" w:type="dxa"/>
            <w:tcBorders>
              <w:top w:val="nil"/>
              <w:left w:val="nil"/>
              <w:bottom w:val="single" w:sz="4" w:space="0" w:color="FFC000"/>
              <w:right w:val="nil"/>
            </w:tcBorders>
            <w:shd w:val="clear" w:color="auto" w:fill="auto"/>
            <w:hideMark/>
          </w:tcPr>
          <w:p w14:paraId="00462A2C"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Gobernación, alcaldías municipales, entidades de control, generadores           y gestores, Minambiente</w:t>
            </w:r>
          </w:p>
        </w:tc>
        <w:tc>
          <w:tcPr>
            <w:tcW w:w="1275" w:type="dxa"/>
            <w:tcBorders>
              <w:top w:val="nil"/>
              <w:left w:val="nil"/>
              <w:bottom w:val="single" w:sz="4" w:space="0" w:color="FFC000"/>
              <w:right w:val="nil"/>
            </w:tcBorders>
            <w:shd w:val="clear" w:color="auto" w:fill="auto"/>
            <w:vAlign w:val="center"/>
            <w:hideMark/>
          </w:tcPr>
          <w:p w14:paraId="1ECC9C39"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eventos realizados</w:t>
            </w:r>
          </w:p>
        </w:tc>
        <w:tc>
          <w:tcPr>
            <w:tcW w:w="851" w:type="dxa"/>
            <w:tcBorders>
              <w:top w:val="nil"/>
              <w:left w:val="nil"/>
              <w:bottom w:val="single" w:sz="4" w:space="0" w:color="FFC000"/>
              <w:right w:val="single" w:sz="4" w:space="0" w:color="FFC000"/>
            </w:tcBorders>
            <w:shd w:val="clear" w:color="auto" w:fill="auto"/>
            <w:vAlign w:val="center"/>
            <w:hideMark/>
          </w:tcPr>
          <w:p w14:paraId="2A920011"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2024 - 2030</w:t>
            </w:r>
          </w:p>
        </w:tc>
        <w:tc>
          <w:tcPr>
            <w:tcW w:w="1770" w:type="dxa"/>
            <w:vMerge/>
            <w:tcBorders>
              <w:top w:val="nil"/>
              <w:left w:val="single" w:sz="4" w:space="0" w:color="FFC000"/>
              <w:bottom w:val="nil"/>
              <w:right w:val="nil"/>
            </w:tcBorders>
            <w:vAlign w:val="center"/>
            <w:hideMark/>
          </w:tcPr>
          <w:p w14:paraId="3E19475F"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p>
        </w:tc>
      </w:tr>
    </w:tbl>
    <w:p w14:paraId="5A936CBB" w14:textId="3344979E" w:rsidR="00340FAD" w:rsidRDefault="00340FAD" w:rsidP="00340FAD">
      <w:pPr>
        <w:spacing w:after="0" w:line="240" w:lineRule="auto"/>
        <w:rPr>
          <w:rFonts w:ascii="Arial" w:hAnsi="Arial" w:cs="Arial"/>
          <w:noProof/>
          <w:lang w:val="es-ES"/>
        </w:rPr>
      </w:pPr>
    </w:p>
    <w:p w14:paraId="69796768" w14:textId="19A1C6B7" w:rsidR="00340FAD" w:rsidRDefault="00340FAD" w:rsidP="00340FAD">
      <w:pPr>
        <w:spacing w:after="0" w:line="240" w:lineRule="auto"/>
        <w:rPr>
          <w:rFonts w:ascii="Arial" w:hAnsi="Arial" w:cs="Arial"/>
          <w:noProof/>
          <w:lang w:val="es-ES"/>
        </w:rPr>
      </w:pPr>
    </w:p>
    <w:p w14:paraId="6E5120B0" w14:textId="0D8534E8" w:rsidR="00340FAD" w:rsidRDefault="00340FAD" w:rsidP="00340FAD">
      <w:pPr>
        <w:spacing w:after="0" w:line="240" w:lineRule="auto"/>
        <w:rPr>
          <w:rFonts w:ascii="Arial" w:hAnsi="Arial" w:cs="Arial"/>
          <w:noProof/>
          <w:lang w:val="es-ES"/>
        </w:rPr>
      </w:pPr>
    </w:p>
    <w:p w14:paraId="4A4B60C7" w14:textId="4B89D42B" w:rsidR="00340FAD" w:rsidRDefault="00340FAD" w:rsidP="00340FAD">
      <w:pPr>
        <w:spacing w:after="0" w:line="240" w:lineRule="auto"/>
        <w:rPr>
          <w:rFonts w:ascii="Arial" w:hAnsi="Arial" w:cs="Arial"/>
          <w:noProof/>
          <w:lang w:val="es-ES"/>
        </w:rPr>
      </w:pPr>
    </w:p>
    <w:p w14:paraId="019D4DE4" w14:textId="02AC68D3" w:rsidR="00340FAD" w:rsidRDefault="00340FAD" w:rsidP="00340FAD">
      <w:pPr>
        <w:spacing w:after="0" w:line="240" w:lineRule="auto"/>
        <w:rPr>
          <w:rFonts w:ascii="Arial" w:hAnsi="Arial" w:cs="Arial"/>
          <w:noProof/>
          <w:lang w:val="es-ES"/>
        </w:rPr>
      </w:pPr>
    </w:p>
    <w:p w14:paraId="16A41E0C" w14:textId="77777777" w:rsidR="00340FAD" w:rsidRDefault="00340FAD" w:rsidP="00340FAD">
      <w:pPr>
        <w:spacing w:after="0" w:line="240" w:lineRule="auto"/>
        <w:rPr>
          <w:rFonts w:ascii="Arial" w:hAnsi="Arial" w:cs="Arial"/>
          <w:noProof/>
          <w:lang w:val="es-ES"/>
        </w:rPr>
      </w:pPr>
      <w:r w:rsidRPr="00FC3081">
        <w:rPr>
          <w:rFonts w:ascii="Arial" w:hAnsi="Arial" w:cs="Arial"/>
          <w:noProof/>
          <w:lang w:val="es-ES"/>
        </w:rPr>
        <w:t>Estrategia 2. Acompañamiento y capacitación técnica a los sectores</w:t>
      </w:r>
    </w:p>
    <w:p w14:paraId="312171FA" w14:textId="77777777" w:rsidR="00340FAD" w:rsidRPr="00FC3081" w:rsidRDefault="00340FAD" w:rsidP="00340FAD">
      <w:pPr>
        <w:spacing w:after="0" w:line="240" w:lineRule="auto"/>
        <w:rPr>
          <w:rFonts w:ascii="Arial" w:hAnsi="Arial" w:cs="Arial"/>
          <w:noProof/>
          <w:lang w:val="es-ES"/>
        </w:rPr>
      </w:pPr>
    </w:p>
    <w:p w14:paraId="6B1E3F76" w14:textId="77777777" w:rsidR="00340FAD" w:rsidRPr="00FC3081" w:rsidRDefault="00340FAD" w:rsidP="00340FAD">
      <w:pPr>
        <w:spacing w:after="0" w:line="240" w:lineRule="auto"/>
        <w:jc w:val="center"/>
        <w:rPr>
          <w:rFonts w:ascii="Arial" w:hAnsi="Arial" w:cs="Arial"/>
          <w:b/>
          <w:bCs/>
          <w:noProof/>
          <w:lang w:val="es-ES"/>
        </w:rPr>
      </w:pPr>
      <w:r>
        <w:rPr>
          <w:rFonts w:ascii="Arial" w:hAnsi="Arial" w:cs="Arial"/>
          <w:b/>
          <w:bCs/>
          <w:noProof/>
          <w:lang w:val="es-ES"/>
        </w:rPr>
        <w:t>Á</w:t>
      </w:r>
      <w:r w:rsidRPr="00FC3081">
        <w:rPr>
          <w:rFonts w:ascii="Arial" w:hAnsi="Arial" w:cs="Arial"/>
          <w:b/>
          <w:bCs/>
          <w:noProof/>
          <w:lang w:val="es-ES"/>
        </w:rPr>
        <w:t xml:space="preserve">rea tematica: </w:t>
      </w:r>
      <w:r w:rsidRPr="00DA5672">
        <w:rPr>
          <w:rFonts w:ascii="Arial" w:hAnsi="Arial" w:cs="Arial"/>
          <w:bCs/>
          <w:noProof/>
          <w:lang w:val="es-ES"/>
        </w:rPr>
        <w:t>Educación y Cultura</w:t>
      </w:r>
    </w:p>
    <w:p w14:paraId="02758230" w14:textId="77777777" w:rsidR="00340FAD" w:rsidRPr="00FC3081" w:rsidRDefault="00340FAD" w:rsidP="00340FAD">
      <w:pPr>
        <w:spacing w:after="0" w:line="240" w:lineRule="auto"/>
        <w:rPr>
          <w:rFonts w:ascii="Arial" w:hAnsi="Arial" w:cs="Arial"/>
          <w:b/>
          <w:bCs/>
          <w:noProof/>
          <w:lang w:val="es-ES"/>
        </w:rPr>
      </w:pPr>
    </w:p>
    <w:tbl>
      <w:tblPr>
        <w:tblW w:w="9351" w:type="dxa"/>
        <w:tblLayout w:type="fixed"/>
        <w:tblCellMar>
          <w:left w:w="70" w:type="dxa"/>
          <w:right w:w="70" w:type="dxa"/>
        </w:tblCellMar>
        <w:tblLook w:val="04A0" w:firstRow="1" w:lastRow="0" w:firstColumn="1" w:lastColumn="0" w:noHBand="0" w:noVBand="1"/>
      </w:tblPr>
      <w:tblGrid>
        <w:gridCol w:w="2547"/>
        <w:gridCol w:w="1984"/>
        <w:gridCol w:w="1843"/>
        <w:gridCol w:w="992"/>
        <w:gridCol w:w="1063"/>
        <w:gridCol w:w="922"/>
      </w:tblGrid>
      <w:tr w:rsidR="00340FAD" w:rsidRPr="00E7518B" w14:paraId="0C4840DD" w14:textId="77777777" w:rsidTr="00AE0FD7">
        <w:trPr>
          <w:trHeight w:val="495"/>
        </w:trPr>
        <w:tc>
          <w:tcPr>
            <w:tcW w:w="2547" w:type="dxa"/>
            <w:tcBorders>
              <w:top w:val="single" w:sz="4" w:space="0" w:color="FFC000"/>
              <w:left w:val="single" w:sz="4" w:space="0" w:color="FFC000"/>
              <w:bottom w:val="nil"/>
              <w:right w:val="nil"/>
            </w:tcBorders>
            <w:shd w:val="clear" w:color="auto" w:fill="FFC000"/>
            <w:hideMark/>
          </w:tcPr>
          <w:p w14:paraId="711029B3" w14:textId="77777777" w:rsidR="00340FAD" w:rsidRPr="00E7518B" w:rsidRDefault="00340FAD" w:rsidP="00AE0FD7">
            <w:pPr>
              <w:spacing w:after="0" w:line="240" w:lineRule="auto"/>
              <w:ind w:firstLineChars="500" w:firstLine="10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Acciones</w:t>
            </w:r>
          </w:p>
        </w:tc>
        <w:tc>
          <w:tcPr>
            <w:tcW w:w="1984" w:type="dxa"/>
            <w:tcBorders>
              <w:top w:val="single" w:sz="4" w:space="0" w:color="FFC000"/>
              <w:left w:val="nil"/>
              <w:bottom w:val="nil"/>
              <w:right w:val="nil"/>
            </w:tcBorders>
            <w:shd w:val="clear" w:color="auto" w:fill="FFC000"/>
            <w:hideMark/>
          </w:tcPr>
          <w:p w14:paraId="141CB610"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Meta</w:t>
            </w:r>
          </w:p>
        </w:tc>
        <w:tc>
          <w:tcPr>
            <w:tcW w:w="1843" w:type="dxa"/>
            <w:tcBorders>
              <w:top w:val="single" w:sz="4" w:space="0" w:color="FFC000"/>
              <w:left w:val="nil"/>
              <w:bottom w:val="nil"/>
              <w:right w:val="nil"/>
            </w:tcBorders>
            <w:shd w:val="clear" w:color="auto" w:fill="FFC000"/>
            <w:hideMark/>
          </w:tcPr>
          <w:p w14:paraId="2C813BEF" w14:textId="77777777" w:rsidR="00340FAD" w:rsidRPr="00E7518B" w:rsidRDefault="00340FAD" w:rsidP="00AE0FD7">
            <w:pPr>
              <w:spacing w:after="0" w:line="240" w:lineRule="auto"/>
              <w:ind w:firstLineChars="200" w:firstLine="4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líder</w:t>
            </w:r>
          </w:p>
        </w:tc>
        <w:tc>
          <w:tcPr>
            <w:tcW w:w="992" w:type="dxa"/>
            <w:tcBorders>
              <w:top w:val="single" w:sz="4" w:space="0" w:color="FFC000"/>
              <w:left w:val="nil"/>
              <w:bottom w:val="nil"/>
              <w:right w:val="nil"/>
            </w:tcBorders>
            <w:shd w:val="clear" w:color="auto" w:fill="FFC000"/>
            <w:hideMark/>
          </w:tcPr>
          <w:p w14:paraId="74E51B89" w14:textId="77777777" w:rsidR="00340FAD" w:rsidRPr="00E7518B" w:rsidRDefault="00340FAD" w:rsidP="00AE0FD7">
            <w:pPr>
              <w:spacing w:after="0" w:line="240" w:lineRule="auto"/>
              <w:ind w:firstLineChars="300" w:firstLine="6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apoyo</w:t>
            </w:r>
          </w:p>
        </w:tc>
        <w:tc>
          <w:tcPr>
            <w:tcW w:w="1063" w:type="dxa"/>
            <w:tcBorders>
              <w:top w:val="single" w:sz="4" w:space="0" w:color="FFC000"/>
              <w:left w:val="nil"/>
              <w:bottom w:val="nil"/>
              <w:right w:val="nil"/>
            </w:tcBorders>
            <w:shd w:val="clear" w:color="auto" w:fill="FFC000"/>
            <w:hideMark/>
          </w:tcPr>
          <w:p w14:paraId="145E3D33"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Indicador</w:t>
            </w:r>
          </w:p>
        </w:tc>
        <w:tc>
          <w:tcPr>
            <w:tcW w:w="922" w:type="dxa"/>
            <w:tcBorders>
              <w:top w:val="single" w:sz="4" w:space="0" w:color="FFC000"/>
              <w:left w:val="nil"/>
              <w:bottom w:val="nil"/>
              <w:right w:val="single" w:sz="4" w:space="0" w:color="FFC000"/>
            </w:tcBorders>
            <w:shd w:val="clear" w:color="auto" w:fill="FFC000"/>
            <w:hideMark/>
          </w:tcPr>
          <w:p w14:paraId="7E5E8CB0"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Periodo</w:t>
            </w:r>
          </w:p>
        </w:tc>
      </w:tr>
      <w:tr w:rsidR="00340FAD" w:rsidRPr="00E7518B" w14:paraId="6B7146D2" w14:textId="77777777" w:rsidTr="00AE0FD7">
        <w:trPr>
          <w:trHeight w:val="4155"/>
        </w:trPr>
        <w:tc>
          <w:tcPr>
            <w:tcW w:w="2547" w:type="dxa"/>
            <w:tcBorders>
              <w:top w:val="nil"/>
              <w:left w:val="single" w:sz="4" w:space="0" w:color="FFC000"/>
              <w:bottom w:val="single" w:sz="4" w:space="0" w:color="FFC000"/>
              <w:right w:val="nil"/>
            </w:tcBorders>
            <w:shd w:val="clear" w:color="auto" w:fill="FFFFFF" w:themeFill="background1"/>
            <w:vAlign w:val="center"/>
            <w:hideMark/>
          </w:tcPr>
          <w:p w14:paraId="4AED1AC0"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2.1 Establecer espacios de         formación         y asistencia     técnica     a sectores      productivos (agropecuario, salud, pequeños   y   medianos generadores)</w:t>
            </w:r>
          </w:p>
        </w:tc>
        <w:tc>
          <w:tcPr>
            <w:tcW w:w="1984" w:type="dxa"/>
            <w:tcBorders>
              <w:top w:val="nil"/>
              <w:left w:val="nil"/>
              <w:bottom w:val="single" w:sz="4" w:space="0" w:color="FFC000"/>
              <w:right w:val="nil"/>
            </w:tcBorders>
            <w:shd w:val="clear" w:color="auto" w:fill="auto"/>
            <w:hideMark/>
          </w:tcPr>
          <w:p w14:paraId="052827FF"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6        talleres        de</w:t>
            </w:r>
            <w:r w:rsidRPr="00E7518B">
              <w:rPr>
                <w:rFonts w:ascii="Arial" w:eastAsia="Times New Roman" w:hAnsi="Arial" w:cs="Arial"/>
                <w:kern w:val="0"/>
                <w:sz w:val="20"/>
                <w:lang w:eastAsia="es-CO"/>
                <w14:ligatures w14:val="none"/>
              </w:rPr>
              <w:br/>
              <w:t>capacitación            y asistencia      técnica realizadas   con   los sectores productivos en   el   año:   Sector agropecuario         (1 campaña), Sector de la          salud         (1 campaña),      Sector manufacturero       (1 campaña), Transportadores    (1 campaña),      Sector minero energético (1 campaña),        Otros</w:t>
            </w:r>
            <w:r w:rsidRPr="00E7518B">
              <w:rPr>
                <w:rFonts w:ascii="Arial" w:eastAsia="Times New Roman" w:hAnsi="Arial" w:cs="Arial"/>
                <w:kern w:val="0"/>
                <w:sz w:val="20"/>
                <w:lang w:eastAsia="es-CO"/>
                <w14:ligatures w14:val="none"/>
              </w:rPr>
              <w:br/>
              <w:t>sectores                 (1 campaña).</w:t>
            </w:r>
            <w:r w:rsidRPr="00E7518B">
              <w:rPr>
                <w:rFonts w:ascii="Arial" w:eastAsia="Times New Roman" w:hAnsi="Arial" w:cs="Arial"/>
                <w:kern w:val="0"/>
                <w:sz w:val="20"/>
                <w:lang w:eastAsia="es-CO"/>
                <w14:ligatures w14:val="none"/>
              </w:rPr>
              <w:br/>
              <w:t>100             personas capacitadas</w:t>
            </w:r>
          </w:p>
        </w:tc>
        <w:tc>
          <w:tcPr>
            <w:tcW w:w="1843" w:type="dxa"/>
            <w:tcBorders>
              <w:top w:val="nil"/>
              <w:left w:val="nil"/>
              <w:bottom w:val="single" w:sz="4" w:space="0" w:color="FFC000"/>
              <w:right w:val="nil"/>
            </w:tcBorders>
            <w:shd w:val="clear" w:color="auto" w:fill="auto"/>
            <w:hideMark/>
          </w:tcPr>
          <w:p w14:paraId="709318DB"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Gobernación, Alcaldías Municipales (Secretaría            de Agricultura,  Umatas, Secretaría de Salud, Secretaría             de Tránsito / Transporte</w:t>
            </w:r>
            <w:r w:rsidRPr="00E7518B">
              <w:rPr>
                <w:rFonts w:ascii="Arial" w:eastAsia="Times New Roman" w:hAnsi="Arial" w:cs="Arial"/>
                <w:kern w:val="0"/>
                <w:sz w:val="20"/>
                <w:lang w:eastAsia="es-CO"/>
                <w14:ligatures w14:val="none"/>
              </w:rPr>
              <w:br/>
              <w:t>/                Movilidad, Secretaría de  Medio Ambiente, Oficina de Gestión del Riesgo), Consejos Territoriales          de Salud        Ambiental (COTSA),           ICA,</w:t>
            </w:r>
            <w:r w:rsidRPr="00E7518B">
              <w:rPr>
                <w:rFonts w:ascii="Arial" w:eastAsia="Times New Roman" w:hAnsi="Arial" w:cs="Arial"/>
                <w:kern w:val="0"/>
                <w:sz w:val="20"/>
                <w:lang w:eastAsia="es-CO"/>
                <w14:ligatures w14:val="none"/>
              </w:rPr>
              <w:br/>
              <w:t>Policía, gremios.</w:t>
            </w:r>
          </w:p>
        </w:tc>
        <w:tc>
          <w:tcPr>
            <w:tcW w:w="992" w:type="dxa"/>
            <w:tcBorders>
              <w:top w:val="nil"/>
              <w:left w:val="nil"/>
              <w:bottom w:val="single" w:sz="4" w:space="0" w:color="FFC000"/>
              <w:right w:val="nil"/>
            </w:tcBorders>
            <w:shd w:val="clear" w:color="auto" w:fill="auto"/>
            <w:vAlign w:val="center"/>
            <w:hideMark/>
          </w:tcPr>
          <w:p w14:paraId="562D84BD"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1063" w:type="dxa"/>
            <w:tcBorders>
              <w:top w:val="nil"/>
              <w:left w:val="nil"/>
              <w:bottom w:val="single" w:sz="4" w:space="0" w:color="FFC000"/>
              <w:right w:val="nil"/>
            </w:tcBorders>
            <w:shd w:val="clear" w:color="auto" w:fill="auto"/>
            <w:vAlign w:val="center"/>
            <w:hideMark/>
          </w:tcPr>
          <w:p w14:paraId="2B4A382E"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reuniones realizadas # personas capacitadas</w:t>
            </w:r>
          </w:p>
        </w:tc>
        <w:tc>
          <w:tcPr>
            <w:tcW w:w="922" w:type="dxa"/>
            <w:tcBorders>
              <w:top w:val="nil"/>
              <w:left w:val="nil"/>
              <w:bottom w:val="single" w:sz="4" w:space="0" w:color="FFC000"/>
              <w:right w:val="single" w:sz="4" w:space="0" w:color="FFC000"/>
            </w:tcBorders>
            <w:shd w:val="clear" w:color="auto" w:fill="auto"/>
            <w:vAlign w:val="center"/>
            <w:hideMark/>
          </w:tcPr>
          <w:p w14:paraId="5959F74E"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2024 -</w:t>
            </w:r>
            <w:r w:rsidRPr="00E7518B">
              <w:rPr>
                <w:rFonts w:ascii="Arial" w:eastAsia="Times New Roman" w:hAnsi="Arial" w:cs="Arial"/>
                <w:kern w:val="0"/>
                <w:sz w:val="20"/>
                <w:lang w:eastAsia="es-CO"/>
                <w14:ligatures w14:val="none"/>
              </w:rPr>
              <w:br/>
              <w:t>2030</w:t>
            </w:r>
          </w:p>
        </w:tc>
      </w:tr>
      <w:tr w:rsidR="00340FAD" w:rsidRPr="00E7518B" w14:paraId="641050A5" w14:textId="77777777" w:rsidTr="00AE0FD7">
        <w:trPr>
          <w:trHeight w:val="1459"/>
        </w:trPr>
        <w:tc>
          <w:tcPr>
            <w:tcW w:w="2547" w:type="dxa"/>
            <w:tcBorders>
              <w:top w:val="nil"/>
              <w:left w:val="single" w:sz="4" w:space="0" w:color="FFC000"/>
              <w:bottom w:val="single" w:sz="4" w:space="0" w:color="FFC000"/>
              <w:right w:val="nil"/>
            </w:tcBorders>
            <w:shd w:val="clear" w:color="auto" w:fill="FFFFFF" w:themeFill="background1"/>
            <w:hideMark/>
          </w:tcPr>
          <w:p w14:paraId="73B6DE2C"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2.2                Acompañar ejercicios de formación técnica                           a</w:t>
            </w:r>
            <w:r w:rsidRPr="00E7518B">
              <w:rPr>
                <w:rFonts w:ascii="Arial" w:eastAsia="Times New Roman" w:hAnsi="Arial" w:cs="Arial"/>
                <w:b/>
                <w:bCs/>
                <w:kern w:val="0"/>
                <w:sz w:val="20"/>
                <w:lang w:eastAsia="es-CO"/>
                <w14:ligatures w14:val="none"/>
              </w:rPr>
              <w:br/>
              <w:t>transportadores         de sustancias   y   residuos peligrosos</w:t>
            </w:r>
          </w:p>
        </w:tc>
        <w:tc>
          <w:tcPr>
            <w:tcW w:w="1984" w:type="dxa"/>
            <w:tcBorders>
              <w:top w:val="nil"/>
              <w:left w:val="nil"/>
              <w:bottom w:val="single" w:sz="4" w:space="0" w:color="FFC000"/>
              <w:right w:val="nil"/>
            </w:tcBorders>
            <w:shd w:val="clear" w:color="auto" w:fill="auto"/>
            <w:hideMark/>
          </w:tcPr>
          <w:p w14:paraId="49762FCD"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     actividades     de capacitación        con transportadores      al año</w:t>
            </w:r>
            <w:r w:rsidRPr="00E7518B">
              <w:rPr>
                <w:rFonts w:ascii="Arial" w:eastAsia="Times New Roman" w:hAnsi="Arial" w:cs="Arial"/>
                <w:kern w:val="0"/>
                <w:sz w:val="20"/>
                <w:lang w:eastAsia="es-CO"/>
                <w14:ligatures w14:val="none"/>
              </w:rPr>
              <w:br/>
              <w:t>50               personas capacitas en el año</w:t>
            </w:r>
          </w:p>
        </w:tc>
        <w:tc>
          <w:tcPr>
            <w:tcW w:w="1843" w:type="dxa"/>
            <w:tcBorders>
              <w:top w:val="nil"/>
              <w:left w:val="nil"/>
              <w:bottom w:val="single" w:sz="4" w:space="0" w:color="FFC000"/>
              <w:right w:val="nil"/>
            </w:tcBorders>
            <w:shd w:val="clear" w:color="auto" w:fill="auto"/>
            <w:hideMark/>
          </w:tcPr>
          <w:p w14:paraId="5614A204"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Secretaría             de Tránsito / Transporte</w:t>
            </w:r>
            <w:r w:rsidRPr="00E7518B">
              <w:rPr>
                <w:rFonts w:ascii="Arial" w:eastAsia="Times New Roman" w:hAnsi="Arial" w:cs="Arial"/>
                <w:kern w:val="0"/>
                <w:sz w:val="20"/>
                <w:lang w:eastAsia="es-CO"/>
                <w14:ligatures w14:val="none"/>
              </w:rPr>
              <w:br/>
              <w:t>/    Movilidad   de    la Gobernación           y alcaldías municipales, Policía</w:t>
            </w:r>
            <w:r w:rsidRPr="00E7518B">
              <w:rPr>
                <w:rFonts w:ascii="Arial" w:eastAsia="Times New Roman" w:hAnsi="Arial" w:cs="Arial"/>
                <w:kern w:val="0"/>
                <w:sz w:val="20"/>
                <w:lang w:eastAsia="es-CO"/>
                <w14:ligatures w14:val="none"/>
              </w:rPr>
              <w:br/>
              <w:t>de Carreteras, SENA</w:t>
            </w:r>
          </w:p>
        </w:tc>
        <w:tc>
          <w:tcPr>
            <w:tcW w:w="992" w:type="dxa"/>
            <w:tcBorders>
              <w:top w:val="nil"/>
              <w:left w:val="nil"/>
              <w:bottom w:val="single" w:sz="4" w:space="0" w:color="FFC000"/>
              <w:right w:val="nil"/>
            </w:tcBorders>
            <w:shd w:val="clear" w:color="auto" w:fill="auto"/>
            <w:hideMark/>
          </w:tcPr>
          <w:p w14:paraId="7098456C"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 empresas transportadoras.</w:t>
            </w:r>
          </w:p>
        </w:tc>
        <w:tc>
          <w:tcPr>
            <w:tcW w:w="1063" w:type="dxa"/>
            <w:tcBorders>
              <w:top w:val="nil"/>
              <w:left w:val="nil"/>
              <w:bottom w:val="single" w:sz="4" w:space="0" w:color="FFC000"/>
              <w:right w:val="nil"/>
            </w:tcBorders>
            <w:shd w:val="clear" w:color="auto" w:fill="auto"/>
            <w:hideMark/>
          </w:tcPr>
          <w:p w14:paraId="1CAC3580"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actividades acompañadas # personas capacitadas</w:t>
            </w:r>
          </w:p>
        </w:tc>
        <w:tc>
          <w:tcPr>
            <w:tcW w:w="922" w:type="dxa"/>
            <w:tcBorders>
              <w:top w:val="nil"/>
              <w:left w:val="nil"/>
              <w:bottom w:val="single" w:sz="4" w:space="0" w:color="FFC000"/>
              <w:right w:val="single" w:sz="4" w:space="0" w:color="FFC000"/>
            </w:tcBorders>
            <w:shd w:val="clear" w:color="auto" w:fill="auto"/>
            <w:vAlign w:val="center"/>
            <w:hideMark/>
          </w:tcPr>
          <w:p w14:paraId="158D2D52"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2024 -</w:t>
            </w:r>
            <w:r w:rsidRPr="00E7518B">
              <w:rPr>
                <w:rFonts w:ascii="Arial" w:eastAsia="Times New Roman" w:hAnsi="Arial" w:cs="Arial"/>
                <w:kern w:val="0"/>
                <w:sz w:val="20"/>
                <w:lang w:eastAsia="es-CO"/>
                <w14:ligatures w14:val="none"/>
              </w:rPr>
              <w:br/>
              <w:t>2030</w:t>
            </w:r>
          </w:p>
        </w:tc>
      </w:tr>
      <w:tr w:rsidR="00340FAD" w:rsidRPr="00E7518B" w14:paraId="224E93C1" w14:textId="77777777" w:rsidTr="00AE0FD7">
        <w:trPr>
          <w:trHeight w:val="1620"/>
        </w:trPr>
        <w:tc>
          <w:tcPr>
            <w:tcW w:w="2547" w:type="dxa"/>
            <w:tcBorders>
              <w:top w:val="nil"/>
              <w:left w:val="single" w:sz="4" w:space="0" w:color="FFC000"/>
              <w:bottom w:val="single" w:sz="4" w:space="0" w:color="FFC000"/>
              <w:right w:val="nil"/>
            </w:tcBorders>
            <w:shd w:val="clear" w:color="auto" w:fill="FFFFFF" w:themeFill="background1"/>
            <w:hideMark/>
          </w:tcPr>
          <w:p w14:paraId="60F2AA13"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2.3                Acompañar ejercicios de formación y  asistencia  técnica  a entidades territoriales y otras  instituciones  que</w:t>
            </w:r>
            <w:r w:rsidRPr="00E7518B">
              <w:rPr>
                <w:rFonts w:ascii="Arial" w:eastAsia="Times New Roman" w:hAnsi="Arial" w:cs="Arial"/>
                <w:b/>
                <w:bCs/>
                <w:kern w:val="0"/>
                <w:sz w:val="20"/>
                <w:lang w:eastAsia="es-CO"/>
                <w14:ligatures w14:val="none"/>
              </w:rPr>
              <w:br/>
              <w:t>realizan  seguimiento  y control de RESPEL</w:t>
            </w:r>
          </w:p>
        </w:tc>
        <w:tc>
          <w:tcPr>
            <w:tcW w:w="1984" w:type="dxa"/>
            <w:tcBorders>
              <w:top w:val="nil"/>
              <w:left w:val="nil"/>
              <w:bottom w:val="single" w:sz="4" w:space="0" w:color="FFC000"/>
              <w:right w:val="nil"/>
            </w:tcBorders>
            <w:shd w:val="clear" w:color="auto" w:fill="auto"/>
            <w:hideMark/>
          </w:tcPr>
          <w:p w14:paraId="58737677"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     actividades     de capacitación            a entidades territoriales   al   año</w:t>
            </w:r>
            <w:r w:rsidRPr="00E7518B">
              <w:rPr>
                <w:rFonts w:ascii="Arial" w:eastAsia="Times New Roman" w:hAnsi="Arial" w:cs="Arial"/>
                <w:kern w:val="0"/>
                <w:sz w:val="20"/>
                <w:lang w:eastAsia="es-CO"/>
                <w14:ligatures w14:val="none"/>
              </w:rPr>
              <w:br/>
              <w:t>50               personas capacitas en el año</w:t>
            </w:r>
          </w:p>
        </w:tc>
        <w:tc>
          <w:tcPr>
            <w:tcW w:w="1843" w:type="dxa"/>
            <w:tcBorders>
              <w:top w:val="nil"/>
              <w:left w:val="nil"/>
              <w:bottom w:val="single" w:sz="4" w:space="0" w:color="FFC000"/>
              <w:right w:val="nil"/>
            </w:tcBorders>
            <w:shd w:val="clear" w:color="auto" w:fill="auto"/>
            <w:hideMark/>
          </w:tcPr>
          <w:p w14:paraId="60948BB8"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Gobernación         de Caldas, COTSA departamental         y municipales, Alcaldías municipales</w:t>
            </w:r>
          </w:p>
        </w:tc>
        <w:tc>
          <w:tcPr>
            <w:tcW w:w="992" w:type="dxa"/>
            <w:tcBorders>
              <w:top w:val="nil"/>
              <w:left w:val="nil"/>
              <w:bottom w:val="single" w:sz="4" w:space="0" w:color="FFC000"/>
              <w:right w:val="nil"/>
            </w:tcBorders>
            <w:shd w:val="clear" w:color="auto" w:fill="auto"/>
            <w:hideMark/>
          </w:tcPr>
          <w:p w14:paraId="3DC0FF8A"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 SENA.</w:t>
            </w:r>
          </w:p>
        </w:tc>
        <w:tc>
          <w:tcPr>
            <w:tcW w:w="1063" w:type="dxa"/>
            <w:tcBorders>
              <w:top w:val="nil"/>
              <w:left w:val="nil"/>
              <w:bottom w:val="single" w:sz="4" w:space="0" w:color="FFC000"/>
              <w:right w:val="nil"/>
            </w:tcBorders>
            <w:shd w:val="clear" w:color="auto" w:fill="auto"/>
            <w:hideMark/>
          </w:tcPr>
          <w:p w14:paraId="301827FA"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actividades acompañadas # personas sensibilizadas</w:t>
            </w:r>
          </w:p>
        </w:tc>
        <w:tc>
          <w:tcPr>
            <w:tcW w:w="922" w:type="dxa"/>
            <w:tcBorders>
              <w:top w:val="nil"/>
              <w:left w:val="nil"/>
              <w:bottom w:val="single" w:sz="4" w:space="0" w:color="FFC000"/>
              <w:right w:val="single" w:sz="4" w:space="0" w:color="FFC000"/>
            </w:tcBorders>
            <w:shd w:val="clear" w:color="auto" w:fill="auto"/>
            <w:hideMark/>
          </w:tcPr>
          <w:p w14:paraId="29C2694E"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2024 -</w:t>
            </w:r>
            <w:r w:rsidRPr="00E7518B">
              <w:rPr>
                <w:rFonts w:ascii="Arial" w:eastAsia="Times New Roman" w:hAnsi="Arial" w:cs="Arial"/>
                <w:kern w:val="0"/>
                <w:sz w:val="20"/>
                <w:lang w:eastAsia="es-CO"/>
                <w14:ligatures w14:val="none"/>
              </w:rPr>
              <w:br/>
              <w:t>2030</w:t>
            </w:r>
          </w:p>
        </w:tc>
      </w:tr>
      <w:tr w:rsidR="00340FAD" w:rsidRPr="00E7518B" w14:paraId="6D8A353D" w14:textId="77777777" w:rsidTr="00AE0FD7">
        <w:trPr>
          <w:trHeight w:val="2539"/>
        </w:trPr>
        <w:tc>
          <w:tcPr>
            <w:tcW w:w="2547" w:type="dxa"/>
            <w:tcBorders>
              <w:top w:val="nil"/>
              <w:left w:val="single" w:sz="4" w:space="0" w:color="FFC000"/>
              <w:bottom w:val="single" w:sz="4" w:space="0" w:color="FFC000"/>
              <w:right w:val="nil"/>
            </w:tcBorders>
            <w:shd w:val="clear" w:color="auto" w:fill="FFFFFF" w:themeFill="background1"/>
            <w:hideMark/>
          </w:tcPr>
          <w:p w14:paraId="3B87125A"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2.4  Ampliar  la  base  de datos   de   generadores de         RESPEL         del departamento, considerando     fuentes de información adicionales, y otros actores para incrementar la cantidad de  generadores objeto de seguimiento.</w:t>
            </w:r>
          </w:p>
        </w:tc>
        <w:tc>
          <w:tcPr>
            <w:tcW w:w="1984" w:type="dxa"/>
            <w:tcBorders>
              <w:top w:val="nil"/>
              <w:left w:val="nil"/>
              <w:bottom w:val="single" w:sz="4" w:space="0" w:color="FFC000"/>
              <w:right w:val="nil"/>
            </w:tcBorders>
            <w:shd w:val="clear" w:color="auto" w:fill="auto"/>
            <w:vAlign w:val="center"/>
            <w:hideMark/>
          </w:tcPr>
          <w:p w14:paraId="47D7EC39"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30%  de  incremento en  la  base  de  datos de generadores</w:t>
            </w:r>
          </w:p>
        </w:tc>
        <w:tc>
          <w:tcPr>
            <w:tcW w:w="1843" w:type="dxa"/>
            <w:tcBorders>
              <w:top w:val="nil"/>
              <w:left w:val="nil"/>
              <w:bottom w:val="single" w:sz="4" w:space="0" w:color="FFC000"/>
              <w:right w:val="nil"/>
            </w:tcBorders>
            <w:shd w:val="clear" w:color="auto" w:fill="auto"/>
            <w:vAlign w:val="center"/>
            <w:hideMark/>
          </w:tcPr>
          <w:p w14:paraId="418E2544"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 Gobernación, Alcaldías Municipales</w:t>
            </w:r>
          </w:p>
        </w:tc>
        <w:tc>
          <w:tcPr>
            <w:tcW w:w="992" w:type="dxa"/>
            <w:tcBorders>
              <w:top w:val="nil"/>
              <w:left w:val="nil"/>
              <w:bottom w:val="single" w:sz="4" w:space="0" w:color="FFC000"/>
              <w:right w:val="nil"/>
            </w:tcBorders>
            <w:shd w:val="clear" w:color="auto" w:fill="auto"/>
            <w:vAlign w:val="center"/>
            <w:hideMark/>
          </w:tcPr>
          <w:p w14:paraId="05388463"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IDEAM, ICA,</w:t>
            </w:r>
            <w:r w:rsidRPr="00E7518B">
              <w:rPr>
                <w:rFonts w:ascii="Arial" w:eastAsia="Times New Roman" w:hAnsi="Arial" w:cs="Arial"/>
                <w:kern w:val="0"/>
                <w:sz w:val="20"/>
                <w:lang w:eastAsia="es-CO"/>
                <w14:ligatures w14:val="none"/>
              </w:rPr>
              <w:br/>
              <w:t>Cámaras          de Comercio</w:t>
            </w:r>
          </w:p>
        </w:tc>
        <w:tc>
          <w:tcPr>
            <w:tcW w:w="1063" w:type="dxa"/>
            <w:tcBorders>
              <w:top w:val="nil"/>
              <w:left w:val="nil"/>
              <w:bottom w:val="single" w:sz="4" w:space="0" w:color="FFC000"/>
              <w:right w:val="nil"/>
            </w:tcBorders>
            <w:shd w:val="clear" w:color="auto" w:fill="auto"/>
            <w:vAlign w:val="center"/>
            <w:hideMark/>
          </w:tcPr>
          <w:p w14:paraId="643B85E8"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de generadores adicionales al 2022</w:t>
            </w:r>
          </w:p>
        </w:tc>
        <w:tc>
          <w:tcPr>
            <w:tcW w:w="922" w:type="dxa"/>
            <w:tcBorders>
              <w:top w:val="nil"/>
              <w:left w:val="nil"/>
              <w:bottom w:val="single" w:sz="4" w:space="0" w:color="FFC000"/>
              <w:right w:val="single" w:sz="4" w:space="0" w:color="FFC000"/>
            </w:tcBorders>
            <w:shd w:val="clear" w:color="auto" w:fill="auto"/>
            <w:vAlign w:val="center"/>
            <w:hideMark/>
          </w:tcPr>
          <w:p w14:paraId="5A8CFB1C"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2024 -</w:t>
            </w:r>
            <w:r w:rsidRPr="00E7518B">
              <w:rPr>
                <w:rFonts w:ascii="Arial" w:eastAsia="Times New Roman" w:hAnsi="Arial" w:cs="Arial"/>
                <w:kern w:val="0"/>
                <w:sz w:val="20"/>
                <w:lang w:eastAsia="es-CO"/>
                <w14:ligatures w14:val="none"/>
              </w:rPr>
              <w:br/>
              <w:t>2030</w:t>
            </w:r>
          </w:p>
        </w:tc>
      </w:tr>
    </w:tbl>
    <w:p w14:paraId="6A295DB8" w14:textId="77777777" w:rsidR="00340FAD" w:rsidRPr="00FC3081" w:rsidRDefault="00340FAD" w:rsidP="00340FAD">
      <w:pPr>
        <w:spacing w:after="0" w:line="240" w:lineRule="auto"/>
        <w:rPr>
          <w:rFonts w:ascii="Arial" w:eastAsia="Times New Roman" w:hAnsi="Arial" w:cs="Arial"/>
          <w:i/>
          <w:iCs/>
          <w:kern w:val="0"/>
          <w:lang w:eastAsia="es-CO"/>
          <w14:ligatures w14:val="none"/>
        </w:rPr>
      </w:pPr>
    </w:p>
    <w:p w14:paraId="4FFD3FB9" w14:textId="77777777" w:rsidR="00340FAD" w:rsidRPr="00FC3081" w:rsidRDefault="00340FAD" w:rsidP="00340FAD">
      <w:pPr>
        <w:spacing w:after="0" w:line="240" w:lineRule="auto"/>
        <w:jc w:val="both"/>
        <w:rPr>
          <w:rFonts w:ascii="Arial" w:eastAsia="Times New Roman" w:hAnsi="Arial" w:cs="Arial"/>
          <w:i/>
          <w:iCs/>
          <w:kern w:val="0"/>
          <w:lang w:eastAsia="es-CO"/>
          <w14:ligatures w14:val="none"/>
        </w:rPr>
      </w:pPr>
      <w:r w:rsidRPr="00FC3081">
        <w:rPr>
          <w:rFonts w:ascii="Arial" w:eastAsia="Times New Roman" w:hAnsi="Arial" w:cs="Arial"/>
          <w:i/>
          <w:iCs/>
          <w:kern w:val="0"/>
          <w:lang w:eastAsia="es-CO"/>
          <w14:ligatures w14:val="none"/>
        </w:rPr>
        <w:t>Estrategia 3. Lineamientos técnicos y normativos con mayor reconocimiento en el Departamento para incrementar y promover la prevención y minimización de generación de RESPEL</w:t>
      </w:r>
    </w:p>
    <w:p w14:paraId="41827AEB" w14:textId="77777777" w:rsidR="00340FAD" w:rsidRDefault="00340FAD" w:rsidP="00340FAD">
      <w:pPr>
        <w:spacing w:after="0" w:line="240" w:lineRule="auto"/>
        <w:ind w:firstLineChars="600" w:firstLine="1440"/>
        <w:rPr>
          <w:rFonts w:ascii="Arial" w:eastAsia="Times New Roman" w:hAnsi="Arial" w:cs="Arial"/>
          <w:b/>
          <w:bCs/>
          <w:kern w:val="0"/>
          <w:lang w:eastAsia="es-CO"/>
          <w14:ligatures w14:val="none"/>
        </w:rPr>
      </w:pPr>
    </w:p>
    <w:p w14:paraId="45B253A0" w14:textId="5669D9F3" w:rsidR="00340FAD" w:rsidRDefault="00340FAD" w:rsidP="00340FAD">
      <w:pPr>
        <w:spacing w:after="0" w:line="240" w:lineRule="auto"/>
        <w:jc w:val="center"/>
        <w:rPr>
          <w:rFonts w:ascii="Arial" w:eastAsia="Times New Roman" w:hAnsi="Arial" w:cs="Arial"/>
          <w:kern w:val="0"/>
          <w:lang w:eastAsia="es-CO"/>
          <w14:ligatures w14:val="none"/>
        </w:rPr>
      </w:pPr>
      <w:r w:rsidRPr="00FC3081">
        <w:rPr>
          <w:rFonts w:ascii="Arial" w:eastAsia="Times New Roman" w:hAnsi="Arial" w:cs="Arial"/>
          <w:b/>
          <w:bCs/>
          <w:kern w:val="0"/>
          <w:lang w:eastAsia="es-CO"/>
          <w14:ligatures w14:val="none"/>
        </w:rPr>
        <w:t>Área temática</w:t>
      </w:r>
      <w:r w:rsidRPr="00FC3081">
        <w:rPr>
          <w:rFonts w:ascii="Arial" w:eastAsia="Times New Roman" w:hAnsi="Arial" w:cs="Arial"/>
          <w:kern w:val="0"/>
          <w:lang w:eastAsia="es-CO"/>
          <w14:ligatures w14:val="none"/>
        </w:rPr>
        <w:t>: Manejo racional de residuos peligrosos</w:t>
      </w:r>
    </w:p>
    <w:p w14:paraId="653EFB30" w14:textId="77777777" w:rsidR="00340FAD" w:rsidRPr="00FC3081" w:rsidRDefault="00340FAD" w:rsidP="00340FAD">
      <w:pPr>
        <w:spacing w:after="0" w:line="240" w:lineRule="auto"/>
        <w:jc w:val="center"/>
        <w:rPr>
          <w:rFonts w:ascii="Arial" w:eastAsia="Times New Roman" w:hAnsi="Arial" w:cs="Arial"/>
          <w:color w:val="000000"/>
          <w:kern w:val="0"/>
          <w:lang w:eastAsia="es-CO"/>
          <w14:ligatures w14:val="none"/>
        </w:rPr>
      </w:pPr>
    </w:p>
    <w:tbl>
      <w:tblPr>
        <w:tblW w:w="9238" w:type="dxa"/>
        <w:tblLayout w:type="fixed"/>
        <w:tblCellMar>
          <w:left w:w="70" w:type="dxa"/>
          <w:right w:w="70" w:type="dxa"/>
        </w:tblCellMar>
        <w:tblLook w:val="04A0" w:firstRow="1" w:lastRow="0" w:firstColumn="1" w:lastColumn="0" w:noHBand="0" w:noVBand="1"/>
      </w:tblPr>
      <w:tblGrid>
        <w:gridCol w:w="2689"/>
        <w:gridCol w:w="1559"/>
        <w:gridCol w:w="1276"/>
        <w:gridCol w:w="1330"/>
        <w:gridCol w:w="1086"/>
        <w:gridCol w:w="1138"/>
        <w:gridCol w:w="160"/>
      </w:tblGrid>
      <w:tr w:rsidR="00340FAD" w:rsidRPr="00E7518B" w14:paraId="36FB134E" w14:textId="77777777" w:rsidTr="00AE0FD7">
        <w:trPr>
          <w:trHeight w:val="409"/>
        </w:trPr>
        <w:tc>
          <w:tcPr>
            <w:tcW w:w="2689" w:type="dxa"/>
            <w:tcBorders>
              <w:top w:val="nil"/>
              <w:left w:val="single" w:sz="4" w:space="0" w:color="FFC000"/>
              <w:bottom w:val="nil"/>
              <w:right w:val="nil"/>
            </w:tcBorders>
            <w:shd w:val="clear" w:color="auto" w:fill="FFC000"/>
            <w:hideMark/>
          </w:tcPr>
          <w:p w14:paraId="3C374704" w14:textId="77777777" w:rsidR="00340FAD" w:rsidRPr="00E7518B" w:rsidRDefault="00340FAD" w:rsidP="00AE0FD7">
            <w:pPr>
              <w:spacing w:after="0" w:line="240" w:lineRule="auto"/>
              <w:ind w:firstLineChars="600" w:firstLine="1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Acciones</w:t>
            </w:r>
          </w:p>
        </w:tc>
        <w:tc>
          <w:tcPr>
            <w:tcW w:w="1559" w:type="dxa"/>
            <w:tcBorders>
              <w:top w:val="nil"/>
              <w:left w:val="nil"/>
              <w:bottom w:val="nil"/>
              <w:right w:val="nil"/>
            </w:tcBorders>
            <w:shd w:val="clear" w:color="auto" w:fill="FFC000"/>
            <w:hideMark/>
          </w:tcPr>
          <w:p w14:paraId="2FAC317B"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Meta</w:t>
            </w:r>
          </w:p>
        </w:tc>
        <w:tc>
          <w:tcPr>
            <w:tcW w:w="1276" w:type="dxa"/>
            <w:tcBorders>
              <w:top w:val="nil"/>
              <w:left w:val="nil"/>
              <w:bottom w:val="nil"/>
              <w:right w:val="nil"/>
            </w:tcBorders>
            <w:shd w:val="clear" w:color="auto" w:fill="FFC000"/>
            <w:hideMark/>
          </w:tcPr>
          <w:p w14:paraId="7BF30B08"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líder</w:t>
            </w:r>
          </w:p>
        </w:tc>
        <w:tc>
          <w:tcPr>
            <w:tcW w:w="1330" w:type="dxa"/>
            <w:tcBorders>
              <w:top w:val="nil"/>
              <w:left w:val="nil"/>
              <w:bottom w:val="nil"/>
              <w:right w:val="nil"/>
            </w:tcBorders>
            <w:shd w:val="clear" w:color="auto" w:fill="FFC000"/>
            <w:hideMark/>
          </w:tcPr>
          <w:p w14:paraId="35FB1975"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apoyo</w:t>
            </w:r>
          </w:p>
        </w:tc>
        <w:tc>
          <w:tcPr>
            <w:tcW w:w="1086" w:type="dxa"/>
            <w:tcBorders>
              <w:top w:val="nil"/>
              <w:left w:val="nil"/>
              <w:bottom w:val="nil"/>
              <w:right w:val="nil"/>
            </w:tcBorders>
            <w:shd w:val="clear" w:color="auto" w:fill="FFC000"/>
            <w:hideMark/>
          </w:tcPr>
          <w:p w14:paraId="7D0C788A"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Indicador</w:t>
            </w:r>
          </w:p>
        </w:tc>
        <w:tc>
          <w:tcPr>
            <w:tcW w:w="1138" w:type="dxa"/>
            <w:tcBorders>
              <w:top w:val="nil"/>
              <w:left w:val="nil"/>
              <w:bottom w:val="nil"/>
              <w:right w:val="single" w:sz="4" w:space="0" w:color="FFC000"/>
            </w:tcBorders>
            <w:shd w:val="clear" w:color="auto" w:fill="FFC000"/>
            <w:hideMark/>
          </w:tcPr>
          <w:p w14:paraId="62793A92"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Periodo</w:t>
            </w:r>
          </w:p>
        </w:tc>
        <w:tc>
          <w:tcPr>
            <w:tcW w:w="160" w:type="dxa"/>
            <w:tcBorders>
              <w:top w:val="nil"/>
              <w:left w:val="nil"/>
              <w:bottom w:val="nil"/>
              <w:right w:val="nil"/>
            </w:tcBorders>
            <w:shd w:val="clear" w:color="auto" w:fill="auto"/>
            <w:noWrap/>
            <w:hideMark/>
          </w:tcPr>
          <w:p w14:paraId="5FC8D75E"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p>
        </w:tc>
      </w:tr>
      <w:tr w:rsidR="00340FAD" w:rsidRPr="00E7518B" w14:paraId="46B532FD" w14:textId="77777777" w:rsidTr="00AE0FD7">
        <w:trPr>
          <w:trHeight w:val="1624"/>
        </w:trPr>
        <w:tc>
          <w:tcPr>
            <w:tcW w:w="2689" w:type="dxa"/>
            <w:tcBorders>
              <w:top w:val="nil"/>
              <w:left w:val="single" w:sz="4" w:space="0" w:color="FFC000"/>
              <w:bottom w:val="single" w:sz="4" w:space="0" w:color="FFC000"/>
              <w:right w:val="nil"/>
            </w:tcBorders>
            <w:shd w:val="clear" w:color="auto" w:fill="FFFFFF" w:themeFill="background1"/>
            <w:hideMark/>
          </w:tcPr>
          <w:p w14:paraId="59206F3A"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3.1 Establecer una mesa de trabajo     con     el     sector agroindustrial                para presentar         lineamientos técnicos   y  normativos   de</w:t>
            </w:r>
            <w:r w:rsidRPr="00E7518B">
              <w:rPr>
                <w:rFonts w:ascii="Arial" w:eastAsia="Times New Roman" w:hAnsi="Arial" w:cs="Arial"/>
                <w:b/>
                <w:bCs/>
                <w:kern w:val="0"/>
                <w:sz w:val="20"/>
                <w:lang w:eastAsia="es-CO"/>
                <w14:ligatures w14:val="none"/>
              </w:rPr>
              <w:br/>
              <w:t>RESPEL para el sector, y los reportes asociados</w:t>
            </w:r>
          </w:p>
        </w:tc>
        <w:tc>
          <w:tcPr>
            <w:tcW w:w="1559" w:type="dxa"/>
            <w:tcBorders>
              <w:top w:val="nil"/>
              <w:left w:val="nil"/>
              <w:bottom w:val="single" w:sz="4" w:space="0" w:color="FFC000"/>
              <w:right w:val="nil"/>
            </w:tcBorders>
            <w:shd w:val="clear" w:color="auto" w:fill="auto"/>
            <w:hideMark/>
          </w:tcPr>
          <w:p w14:paraId="4C57E062"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1  mesa  de  trabajo instaurada - 2024 a 2025</w:t>
            </w:r>
            <w:r w:rsidRPr="00E7518B">
              <w:rPr>
                <w:rFonts w:ascii="Arial" w:eastAsia="Times New Roman" w:hAnsi="Arial" w:cs="Arial"/>
                <w:kern w:val="0"/>
                <w:sz w:val="20"/>
                <w:lang w:eastAsia="es-CO"/>
                <w14:ligatures w14:val="none"/>
              </w:rPr>
              <w:br/>
              <w:t>1   actividad   anual para    presentación de   lineamientos   a partir del 2025</w:t>
            </w:r>
          </w:p>
        </w:tc>
        <w:tc>
          <w:tcPr>
            <w:tcW w:w="1276" w:type="dxa"/>
            <w:tcBorders>
              <w:top w:val="nil"/>
              <w:left w:val="nil"/>
              <w:bottom w:val="single" w:sz="4" w:space="0" w:color="FFC000"/>
              <w:right w:val="nil"/>
            </w:tcBorders>
            <w:shd w:val="clear" w:color="auto" w:fill="auto"/>
            <w:hideMark/>
          </w:tcPr>
          <w:p w14:paraId="6247E10C"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Corpocaldas, Secretaría      de</w:t>
            </w:r>
            <w:r w:rsidRPr="00E7518B">
              <w:rPr>
                <w:rFonts w:ascii="Arial" w:eastAsia="Times New Roman" w:hAnsi="Arial" w:cs="Arial"/>
                <w:kern w:val="0"/>
                <w:sz w:val="20"/>
                <w:lang w:eastAsia="es-CO"/>
                <w14:ligatures w14:val="none"/>
              </w:rPr>
              <w:br/>
              <w:t>Agricultura        y Desarrollo  Rural Gobernación  de Caldas</w:t>
            </w:r>
          </w:p>
        </w:tc>
        <w:tc>
          <w:tcPr>
            <w:tcW w:w="1330" w:type="dxa"/>
            <w:tcBorders>
              <w:top w:val="nil"/>
              <w:left w:val="nil"/>
              <w:bottom w:val="single" w:sz="4" w:space="0" w:color="FFC000"/>
              <w:right w:val="nil"/>
            </w:tcBorders>
            <w:shd w:val="clear" w:color="auto" w:fill="auto"/>
            <w:hideMark/>
          </w:tcPr>
          <w:p w14:paraId="7A917434"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Alcaldías Municipales, Umatas, ICA</w:t>
            </w:r>
          </w:p>
        </w:tc>
        <w:tc>
          <w:tcPr>
            <w:tcW w:w="1086" w:type="dxa"/>
            <w:tcBorders>
              <w:top w:val="nil"/>
              <w:left w:val="nil"/>
              <w:bottom w:val="single" w:sz="4" w:space="0" w:color="FFC000"/>
              <w:right w:val="nil"/>
            </w:tcBorders>
            <w:shd w:val="clear" w:color="auto" w:fill="auto"/>
            <w:hideMark/>
          </w:tcPr>
          <w:p w14:paraId="3923EFD8"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 mesas instauradas #</w:t>
            </w:r>
            <w:r w:rsidRPr="00E7518B">
              <w:rPr>
                <w:rFonts w:ascii="Arial" w:eastAsia="Times New Roman" w:hAnsi="Arial" w:cs="Arial"/>
                <w:kern w:val="0"/>
                <w:sz w:val="20"/>
                <w:lang w:eastAsia="es-CO"/>
                <w14:ligatures w14:val="none"/>
              </w:rPr>
              <w:br/>
              <w:t>actividades realizadas</w:t>
            </w:r>
          </w:p>
        </w:tc>
        <w:tc>
          <w:tcPr>
            <w:tcW w:w="1138" w:type="dxa"/>
            <w:tcBorders>
              <w:top w:val="nil"/>
              <w:left w:val="nil"/>
              <w:bottom w:val="single" w:sz="4" w:space="0" w:color="FFC000"/>
              <w:right w:val="single" w:sz="4" w:space="0" w:color="FFC000"/>
            </w:tcBorders>
            <w:shd w:val="clear" w:color="auto" w:fill="auto"/>
            <w:hideMark/>
          </w:tcPr>
          <w:p w14:paraId="32B4FC2C"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2024 - 2025</w:t>
            </w:r>
            <w:r w:rsidRPr="00E7518B">
              <w:rPr>
                <w:rFonts w:ascii="Arial" w:eastAsia="Times New Roman" w:hAnsi="Arial" w:cs="Arial"/>
                <w:kern w:val="0"/>
                <w:sz w:val="20"/>
                <w:lang w:eastAsia="es-CO"/>
                <w14:ligatures w14:val="none"/>
              </w:rPr>
              <w:br/>
              <w:t>2025 - 2030</w:t>
            </w:r>
          </w:p>
        </w:tc>
        <w:tc>
          <w:tcPr>
            <w:tcW w:w="160" w:type="dxa"/>
            <w:tcBorders>
              <w:top w:val="nil"/>
              <w:left w:val="nil"/>
              <w:bottom w:val="nil"/>
              <w:right w:val="nil"/>
            </w:tcBorders>
            <w:shd w:val="clear" w:color="auto" w:fill="auto"/>
            <w:noWrap/>
            <w:hideMark/>
          </w:tcPr>
          <w:p w14:paraId="643B017E"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p>
        </w:tc>
      </w:tr>
      <w:tr w:rsidR="00340FAD" w:rsidRPr="00E7518B" w14:paraId="209463A7" w14:textId="77777777" w:rsidTr="00AE0FD7">
        <w:trPr>
          <w:trHeight w:val="1872"/>
        </w:trPr>
        <w:tc>
          <w:tcPr>
            <w:tcW w:w="2689" w:type="dxa"/>
            <w:tcBorders>
              <w:top w:val="nil"/>
              <w:left w:val="single" w:sz="4" w:space="0" w:color="FFC000"/>
              <w:bottom w:val="single" w:sz="4" w:space="0" w:color="FFC000"/>
              <w:right w:val="nil"/>
            </w:tcBorders>
            <w:shd w:val="clear" w:color="auto" w:fill="FFFFFF" w:themeFill="background1"/>
            <w:hideMark/>
          </w:tcPr>
          <w:p w14:paraId="3071E330"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3.2 Establecer una mesa de trabajo con los pequeños y medianos  establecimientos del     sector     salud     para presentar         lineamientos técnicos   y  normativos   de RESPEL para el sector, y los reportes asociados.</w:t>
            </w:r>
          </w:p>
        </w:tc>
        <w:tc>
          <w:tcPr>
            <w:tcW w:w="1559" w:type="dxa"/>
            <w:tcBorders>
              <w:top w:val="nil"/>
              <w:left w:val="nil"/>
              <w:bottom w:val="single" w:sz="4" w:space="0" w:color="FFC000"/>
              <w:right w:val="nil"/>
            </w:tcBorders>
            <w:shd w:val="clear" w:color="auto" w:fill="auto"/>
            <w:hideMark/>
          </w:tcPr>
          <w:p w14:paraId="1C2562A9"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1  mesa  de  trabajo instaurada - 2024 a 2025</w:t>
            </w:r>
            <w:r w:rsidRPr="00E7518B">
              <w:rPr>
                <w:rFonts w:ascii="Arial" w:eastAsia="Times New Roman" w:hAnsi="Arial" w:cs="Arial"/>
                <w:kern w:val="0"/>
                <w:sz w:val="20"/>
                <w:lang w:eastAsia="es-CO"/>
                <w14:ligatures w14:val="none"/>
              </w:rPr>
              <w:br/>
              <w:t>1   actividad   anual para    presentación de   lineamientos   a partir del 2025</w:t>
            </w:r>
          </w:p>
        </w:tc>
        <w:tc>
          <w:tcPr>
            <w:tcW w:w="1276" w:type="dxa"/>
            <w:tcBorders>
              <w:top w:val="nil"/>
              <w:left w:val="nil"/>
              <w:bottom w:val="single" w:sz="4" w:space="0" w:color="FFC000"/>
              <w:right w:val="nil"/>
            </w:tcBorders>
            <w:shd w:val="clear" w:color="auto" w:fill="auto"/>
            <w:hideMark/>
          </w:tcPr>
          <w:p w14:paraId="6146A60A"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 Dirección Territorial        de Salud de Caldas</w:t>
            </w:r>
          </w:p>
        </w:tc>
        <w:tc>
          <w:tcPr>
            <w:tcW w:w="1330" w:type="dxa"/>
            <w:tcBorders>
              <w:top w:val="nil"/>
              <w:left w:val="nil"/>
              <w:bottom w:val="single" w:sz="4" w:space="0" w:color="FFC000"/>
              <w:right w:val="nil"/>
            </w:tcBorders>
            <w:shd w:val="clear" w:color="auto" w:fill="auto"/>
            <w:hideMark/>
          </w:tcPr>
          <w:p w14:paraId="6E5CB3C2"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COTSA</w:t>
            </w:r>
            <w:r w:rsidRPr="00E7518B">
              <w:rPr>
                <w:rFonts w:ascii="Arial" w:eastAsia="Times New Roman" w:hAnsi="Arial" w:cs="Arial"/>
                <w:kern w:val="0"/>
                <w:sz w:val="20"/>
                <w:lang w:eastAsia="es-CO"/>
                <w14:ligatures w14:val="none"/>
              </w:rPr>
              <w:br/>
              <w:t>(departamental, municipales), Alcaldías Municipales,   IPS, EPS,    centros    y puestos  de  salud, consultorios</w:t>
            </w:r>
            <w:r w:rsidRPr="00E7518B">
              <w:rPr>
                <w:rFonts w:ascii="Arial" w:eastAsia="Times New Roman" w:hAnsi="Arial" w:cs="Arial"/>
                <w:kern w:val="0"/>
                <w:sz w:val="20"/>
                <w:lang w:eastAsia="es-CO"/>
                <w14:ligatures w14:val="none"/>
              </w:rPr>
              <w:br/>
              <w:t>privados.</w:t>
            </w:r>
          </w:p>
        </w:tc>
        <w:tc>
          <w:tcPr>
            <w:tcW w:w="1086" w:type="dxa"/>
            <w:tcBorders>
              <w:top w:val="nil"/>
              <w:left w:val="nil"/>
              <w:bottom w:val="single" w:sz="4" w:space="0" w:color="FFC000"/>
              <w:right w:val="nil"/>
            </w:tcBorders>
            <w:shd w:val="clear" w:color="auto" w:fill="auto"/>
            <w:hideMark/>
          </w:tcPr>
          <w:p w14:paraId="7569096B"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 mesas instauradas #</w:t>
            </w:r>
            <w:r w:rsidRPr="00E7518B">
              <w:rPr>
                <w:rFonts w:ascii="Arial" w:eastAsia="Times New Roman" w:hAnsi="Arial" w:cs="Arial"/>
                <w:kern w:val="0"/>
                <w:sz w:val="20"/>
                <w:lang w:eastAsia="es-CO"/>
                <w14:ligatures w14:val="none"/>
              </w:rPr>
              <w:br/>
              <w:t>actividades realizadas</w:t>
            </w:r>
          </w:p>
        </w:tc>
        <w:tc>
          <w:tcPr>
            <w:tcW w:w="1138" w:type="dxa"/>
            <w:tcBorders>
              <w:top w:val="nil"/>
              <w:left w:val="nil"/>
              <w:bottom w:val="single" w:sz="4" w:space="0" w:color="FFC000"/>
              <w:right w:val="single" w:sz="4" w:space="0" w:color="FFC000"/>
            </w:tcBorders>
            <w:shd w:val="clear" w:color="auto" w:fill="auto"/>
            <w:vAlign w:val="center"/>
            <w:hideMark/>
          </w:tcPr>
          <w:p w14:paraId="599B3618"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2024 - 2025</w:t>
            </w:r>
            <w:r w:rsidRPr="00E7518B">
              <w:rPr>
                <w:rFonts w:ascii="Arial" w:eastAsia="Times New Roman" w:hAnsi="Arial" w:cs="Arial"/>
                <w:kern w:val="0"/>
                <w:sz w:val="20"/>
                <w:lang w:eastAsia="es-CO"/>
                <w14:ligatures w14:val="none"/>
              </w:rPr>
              <w:br/>
              <w:t>2025 - 2030</w:t>
            </w:r>
          </w:p>
        </w:tc>
        <w:tc>
          <w:tcPr>
            <w:tcW w:w="160" w:type="dxa"/>
            <w:tcBorders>
              <w:top w:val="nil"/>
              <w:left w:val="nil"/>
              <w:bottom w:val="nil"/>
              <w:right w:val="nil"/>
            </w:tcBorders>
            <w:shd w:val="clear" w:color="auto" w:fill="auto"/>
            <w:noWrap/>
            <w:hideMark/>
          </w:tcPr>
          <w:p w14:paraId="32772A09"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p>
        </w:tc>
      </w:tr>
      <w:tr w:rsidR="00340FAD" w:rsidRPr="00E7518B" w14:paraId="1C66E424" w14:textId="77777777" w:rsidTr="00AE0FD7">
        <w:trPr>
          <w:trHeight w:val="1620"/>
        </w:trPr>
        <w:tc>
          <w:tcPr>
            <w:tcW w:w="2689" w:type="dxa"/>
            <w:tcBorders>
              <w:top w:val="nil"/>
              <w:left w:val="single" w:sz="4" w:space="0" w:color="FFC000"/>
              <w:bottom w:val="single" w:sz="4" w:space="0" w:color="FFC000"/>
              <w:right w:val="nil"/>
            </w:tcBorders>
            <w:shd w:val="clear" w:color="auto" w:fill="FFFFFF" w:themeFill="background1"/>
            <w:hideMark/>
          </w:tcPr>
          <w:p w14:paraId="77BFC2F9"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3.3 Establecer una mesa de trabajo  con  los  pequeños generadores  de  PCBs  para presentar         lineamientos técnicos   y  normativos   de</w:t>
            </w:r>
            <w:r w:rsidRPr="00E7518B">
              <w:rPr>
                <w:rFonts w:ascii="Arial" w:eastAsia="Times New Roman" w:hAnsi="Arial" w:cs="Arial"/>
                <w:b/>
                <w:bCs/>
                <w:kern w:val="0"/>
                <w:sz w:val="20"/>
                <w:lang w:eastAsia="es-CO"/>
                <w14:ligatures w14:val="none"/>
              </w:rPr>
              <w:br/>
              <w:t>RESPEL para el sector, y los reportes asociados.</w:t>
            </w:r>
          </w:p>
        </w:tc>
        <w:tc>
          <w:tcPr>
            <w:tcW w:w="1559" w:type="dxa"/>
            <w:tcBorders>
              <w:top w:val="nil"/>
              <w:left w:val="nil"/>
              <w:bottom w:val="single" w:sz="4" w:space="0" w:color="FFC000"/>
              <w:right w:val="nil"/>
            </w:tcBorders>
            <w:shd w:val="clear" w:color="auto" w:fill="auto"/>
            <w:hideMark/>
          </w:tcPr>
          <w:p w14:paraId="12A7CB56"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1  mesa  de  trabajo instaurada - 2024 a 2025</w:t>
            </w:r>
            <w:r w:rsidRPr="00E7518B">
              <w:rPr>
                <w:rFonts w:ascii="Arial" w:eastAsia="Times New Roman" w:hAnsi="Arial" w:cs="Arial"/>
                <w:kern w:val="0"/>
                <w:sz w:val="20"/>
                <w:lang w:eastAsia="es-CO"/>
                <w14:ligatures w14:val="none"/>
              </w:rPr>
              <w:br/>
              <w:t>1   actividad   anual para    presentación de   lineamientos   a partir del 2025</w:t>
            </w:r>
          </w:p>
        </w:tc>
        <w:tc>
          <w:tcPr>
            <w:tcW w:w="1276" w:type="dxa"/>
            <w:tcBorders>
              <w:top w:val="nil"/>
              <w:left w:val="nil"/>
              <w:bottom w:val="single" w:sz="4" w:space="0" w:color="FFC000"/>
              <w:right w:val="nil"/>
            </w:tcBorders>
            <w:shd w:val="clear" w:color="auto" w:fill="auto"/>
            <w:vAlign w:val="center"/>
            <w:hideMark/>
          </w:tcPr>
          <w:p w14:paraId="4A3065E7"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1330" w:type="dxa"/>
            <w:tcBorders>
              <w:top w:val="nil"/>
              <w:left w:val="nil"/>
              <w:bottom w:val="single" w:sz="4" w:space="0" w:color="FFC000"/>
              <w:right w:val="nil"/>
            </w:tcBorders>
            <w:shd w:val="clear" w:color="auto" w:fill="auto"/>
            <w:hideMark/>
          </w:tcPr>
          <w:p w14:paraId="3DC22995"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Generadores, ANLA,</w:t>
            </w:r>
            <w:r w:rsidRPr="00E7518B">
              <w:rPr>
                <w:rFonts w:ascii="Arial" w:eastAsia="Times New Roman" w:hAnsi="Arial" w:cs="Arial"/>
                <w:kern w:val="0"/>
                <w:sz w:val="20"/>
                <w:lang w:eastAsia="es-CO"/>
                <w14:ligatures w14:val="none"/>
              </w:rPr>
              <w:br/>
              <w:t>Minambiente, Minminas,  CHEC, INVAMA</w:t>
            </w:r>
          </w:p>
        </w:tc>
        <w:tc>
          <w:tcPr>
            <w:tcW w:w="1086" w:type="dxa"/>
            <w:tcBorders>
              <w:top w:val="nil"/>
              <w:left w:val="nil"/>
              <w:bottom w:val="single" w:sz="4" w:space="0" w:color="FFC000"/>
              <w:right w:val="nil"/>
            </w:tcBorders>
            <w:shd w:val="clear" w:color="auto" w:fill="auto"/>
            <w:hideMark/>
          </w:tcPr>
          <w:p w14:paraId="5CC20AB9"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 mesas instauradas #</w:t>
            </w:r>
            <w:r w:rsidRPr="00E7518B">
              <w:rPr>
                <w:rFonts w:ascii="Arial" w:eastAsia="Times New Roman" w:hAnsi="Arial" w:cs="Arial"/>
                <w:kern w:val="0"/>
                <w:sz w:val="20"/>
                <w:lang w:eastAsia="es-CO"/>
                <w14:ligatures w14:val="none"/>
              </w:rPr>
              <w:br/>
              <w:t>actividades realizadas</w:t>
            </w:r>
          </w:p>
        </w:tc>
        <w:tc>
          <w:tcPr>
            <w:tcW w:w="1138" w:type="dxa"/>
            <w:tcBorders>
              <w:top w:val="nil"/>
              <w:left w:val="nil"/>
              <w:bottom w:val="single" w:sz="4" w:space="0" w:color="FFC000"/>
              <w:right w:val="single" w:sz="4" w:space="0" w:color="FFC000"/>
            </w:tcBorders>
            <w:shd w:val="clear" w:color="auto" w:fill="auto"/>
            <w:hideMark/>
          </w:tcPr>
          <w:p w14:paraId="1B2253FE"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2024 - 2025</w:t>
            </w:r>
            <w:r w:rsidRPr="00E7518B">
              <w:rPr>
                <w:rFonts w:ascii="Arial" w:eastAsia="Times New Roman" w:hAnsi="Arial" w:cs="Arial"/>
                <w:kern w:val="0"/>
                <w:sz w:val="20"/>
                <w:lang w:eastAsia="es-CO"/>
                <w14:ligatures w14:val="none"/>
              </w:rPr>
              <w:br/>
              <w:t>2025 - 2030</w:t>
            </w:r>
          </w:p>
        </w:tc>
        <w:tc>
          <w:tcPr>
            <w:tcW w:w="160" w:type="dxa"/>
            <w:tcBorders>
              <w:top w:val="nil"/>
              <w:left w:val="nil"/>
              <w:bottom w:val="nil"/>
              <w:right w:val="nil"/>
            </w:tcBorders>
            <w:shd w:val="clear" w:color="auto" w:fill="auto"/>
            <w:noWrap/>
            <w:hideMark/>
          </w:tcPr>
          <w:p w14:paraId="0EFD099F"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p>
        </w:tc>
      </w:tr>
      <w:tr w:rsidR="00340FAD" w:rsidRPr="00E7518B" w14:paraId="056D04BB" w14:textId="77777777" w:rsidTr="00AE0FD7">
        <w:trPr>
          <w:trHeight w:val="1620"/>
        </w:trPr>
        <w:tc>
          <w:tcPr>
            <w:tcW w:w="2689" w:type="dxa"/>
            <w:tcBorders>
              <w:top w:val="nil"/>
              <w:left w:val="single" w:sz="4" w:space="0" w:color="FFC000"/>
              <w:bottom w:val="single" w:sz="4" w:space="0" w:color="FFC000"/>
              <w:right w:val="nil"/>
            </w:tcBorders>
            <w:shd w:val="clear" w:color="auto" w:fill="FFFFFF" w:themeFill="background1"/>
            <w:hideMark/>
          </w:tcPr>
          <w:p w14:paraId="324B0894"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3.4 Establecer una mesa de trabajo con los pequeñas y medianas   industrias   para presentar         lineamientos técnicos   y  normativos   de</w:t>
            </w:r>
            <w:r w:rsidRPr="00E7518B">
              <w:rPr>
                <w:rFonts w:ascii="Arial" w:eastAsia="Times New Roman" w:hAnsi="Arial" w:cs="Arial"/>
                <w:b/>
                <w:bCs/>
                <w:kern w:val="0"/>
                <w:sz w:val="20"/>
                <w:lang w:eastAsia="es-CO"/>
                <w14:ligatures w14:val="none"/>
              </w:rPr>
              <w:br/>
              <w:t>RESPEL para el sector, y los reportes asociados.</w:t>
            </w:r>
          </w:p>
        </w:tc>
        <w:tc>
          <w:tcPr>
            <w:tcW w:w="1559" w:type="dxa"/>
            <w:tcBorders>
              <w:top w:val="nil"/>
              <w:left w:val="nil"/>
              <w:bottom w:val="single" w:sz="4" w:space="0" w:color="FFC000"/>
              <w:right w:val="nil"/>
            </w:tcBorders>
            <w:shd w:val="clear" w:color="auto" w:fill="auto"/>
            <w:hideMark/>
          </w:tcPr>
          <w:p w14:paraId="0394E4E5"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1  mesa  de  trabajo instaurada - 2024 a 2025</w:t>
            </w:r>
            <w:r w:rsidRPr="00E7518B">
              <w:rPr>
                <w:rFonts w:ascii="Arial" w:eastAsia="Times New Roman" w:hAnsi="Arial" w:cs="Arial"/>
                <w:kern w:val="0"/>
                <w:sz w:val="20"/>
                <w:lang w:eastAsia="es-CO"/>
                <w14:ligatures w14:val="none"/>
              </w:rPr>
              <w:br/>
              <w:t>1   actividad   anual para    presentación de   lineamientos   a partir del 2025</w:t>
            </w:r>
          </w:p>
        </w:tc>
        <w:tc>
          <w:tcPr>
            <w:tcW w:w="1276" w:type="dxa"/>
            <w:tcBorders>
              <w:top w:val="nil"/>
              <w:left w:val="nil"/>
              <w:bottom w:val="single" w:sz="4" w:space="0" w:color="FFC000"/>
              <w:right w:val="nil"/>
            </w:tcBorders>
            <w:shd w:val="clear" w:color="auto" w:fill="auto"/>
            <w:vAlign w:val="center"/>
            <w:hideMark/>
          </w:tcPr>
          <w:p w14:paraId="021DD17A"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1330" w:type="dxa"/>
            <w:tcBorders>
              <w:top w:val="nil"/>
              <w:left w:val="nil"/>
              <w:bottom w:val="single" w:sz="4" w:space="0" w:color="FFC000"/>
              <w:right w:val="nil"/>
            </w:tcBorders>
            <w:shd w:val="clear" w:color="auto" w:fill="auto"/>
            <w:hideMark/>
          </w:tcPr>
          <w:p w14:paraId="4CF9F635"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Agremiaciones industriales, ANDI, y  otros,  Alcaldías municipales, gestores</w:t>
            </w:r>
          </w:p>
        </w:tc>
        <w:tc>
          <w:tcPr>
            <w:tcW w:w="1086" w:type="dxa"/>
            <w:tcBorders>
              <w:top w:val="nil"/>
              <w:left w:val="nil"/>
              <w:bottom w:val="single" w:sz="4" w:space="0" w:color="FFC000"/>
              <w:right w:val="nil"/>
            </w:tcBorders>
            <w:shd w:val="clear" w:color="auto" w:fill="auto"/>
            <w:hideMark/>
          </w:tcPr>
          <w:p w14:paraId="2C6734A3"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 mesas instauradas #</w:t>
            </w:r>
            <w:r w:rsidRPr="00E7518B">
              <w:rPr>
                <w:rFonts w:ascii="Arial" w:eastAsia="Times New Roman" w:hAnsi="Arial" w:cs="Arial"/>
                <w:kern w:val="0"/>
                <w:sz w:val="20"/>
                <w:lang w:eastAsia="es-CO"/>
                <w14:ligatures w14:val="none"/>
              </w:rPr>
              <w:br/>
              <w:t>actividades realizadas</w:t>
            </w:r>
          </w:p>
        </w:tc>
        <w:tc>
          <w:tcPr>
            <w:tcW w:w="1138" w:type="dxa"/>
            <w:tcBorders>
              <w:top w:val="nil"/>
              <w:left w:val="nil"/>
              <w:bottom w:val="single" w:sz="4" w:space="0" w:color="FFC000"/>
              <w:right w:val="single" w:sz="4" w:space="0" w:color="FFC000"/>
            </w:tcBorders>
            <w:shd w:val="clear" w:color="auto" w:fill="auto"/>
            <w:hideMark/>
          </w:tcPr>
          <w:p w14:paraId="0E5B127B"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2024 - 2025</w:t>
            </w:r>
            <w:r w:rsidRPr="00E7518B">
              <w:rPr>
                <w:rFonts w:ascii="Arial" w:eastAsia="Times New Roman" w:hAnsi="Arial" w:cs="Arial"/>
                <w:kern w:val="0"/>
                <w:sz w:val="20"/>
                <w:lang w:eastAsia="es-CO"/>
                <w14:ligatures w14:val="none"/>
              </w:rPr>
              <w:br/>
              <w:t>2025 - 2030</w:t>
            </w:r>
          </w:p>
        </w:tc>
        <w:tc>
          <w:tcPr>
            <w:tcW w:w="160" w:type="dxa"/>
            <w:tcBorders>
              <w:top w:val="nil"/>
              <w:left w:val="nil"/>
              <w:bottom w:val="nil"/>
              <w:right w:val="nil"/>
            </w:tcBorders>
            <w:shd w:val="clear" w:color="auto" w:fill="auto"/>
            <w:noWrap/>
            <w:hideMark/>
          </w:tcPr>
          <w:p w14:paraId="56E0B42D"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p>
        </w:tc>
      </w:tr>
      <w:tr w:rsidR="00340FAD" w:rsidRPr="00E7518B" w14:paraId="226C3391" w14:textId="77777777" w:rsidTr="00AE0FD7">
        <w:trPr>
          <w:trHeight w:val="1459"/>
        </w:trPr>
        <w:tc>
          <w:tcPr>
            <w:tcW w:w="2689" w:type="dxa"/>
            <w:tcBorders>
              <w:top w:val="nil"/>
              <w:left w:val="single" w:sz="4" w:space="0" w:color="FFC000"/>
              <w:bottom w:val="single" w:sz="4" w:space="0" w:color="FFC000"/>
              <w:right w:val="nil"/>
            </w:tcBorders>
            <w:shd w:val="clear" w:color="auto" w:fill="FFFFFF" w:themeFill="background1"/>
            <w:hideMark/>
          </w:tcPr>
          <w:p w14:paraId="425B405E"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3.5 Establecer una mesa de trabajo con otros sectores y generadores para presentar lineamientos     técnicos     y normativos     de     RESPEL para el sector.</w:t>
            </w:r>
          </w:p>
        </w:tc>
        <w:tc>
          <w:tcPr>
            <w:tcW w:w="1559" w:type="dxa"/>
            <w:tcBorders>
              <w:top w:val="nil"/>
              <w:left w:val="nil"/>
              <w:bottom w:val="single" w:sz="4" w:space="0" w:color="FFC000"/>
              <w:right w:val="nil"/>
            </w:tcBorders>
            <w:shd w:val="clear" w:color="auto" w:fill="auto"/>
            <w:hideMark/>
          </w:tcPr>
          <w:p w14:paraId="41C12619"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1  mesa  de  trabajo instaurada - 2024 a 2025</w:t>
            </w:r>
            <w:r w:rsidRPr="00E7518B">
              <w:rPr>
                <w:rFonts w:ascii="Arial" w:eastAsia="Times New Roman" w:hAnsi="Arial" w:cs="Arial"/>
                <w:kern w:val="0"/>
                <w:sz w:val="20"/>
                <w:lang w:eastAsia="es-CO"/>
                <w14:ligatures w14:val="none"/>
              </w:rPr>
              <w:br/>
              <w:t>1   actividad   anual para    presentación de   lineamientos   a</w:t>
            </w:r>
            <w:r w:rsidRPr="00E7518B">
              <w:rPr>
                <w:rFonts w:ascii="Arial" w:eastAsia="Times New Roman" w:hAnsi="Arial" w:cs="Arial"/>
                <w:kern w:val="0"/>
                <w:sz w:val="20"/>
                <w:lang w:eastAsia="es-CO"/>
                <w14:ligatures w14:val="none"/>
              </w:rPr>
              <w:br/>
              <w:t>partir del 2025</w:t>
            </w:r>
          </w:p>
        </w:tc>
        <w:tc>
          <w:tcPr>
            <w:tcW w:w="1276" w:type="dxa"/>
            <w:tcBorders>
              <w:top w:val="nil"/>
              <w:left w:val="nil"/>
              <w:bottom w:val="single" w:sz="4" w:space="0" w:color="FFC000"/>
              <w:right w:val="nil"/>
            </w:tcBorders>
            <w:shd w:val="clear" w:color="auto" w:fill="auto"/>
            <w:vAlign w:val="center"/>
            <w:hideMark/>
          </w:tcPr>
          <w:p w14:paraId="29DF5FA8"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1330" w:type="dxa"/>
            <w:tcBorders>
              <w:top w:val="nil"/>
              <w:left w:val="nil"/>
              <w:bottom w:val="single" w:sz="4" w:space="0" w:color="FFC000"/>
              <w:right w:val="nil"/>
            </w:tcBorders>
            <w:shd w:val="clear" w:color="auto" w:fill="auto"/>
            <w:hideMark/>
          </w:tcPr>
          <w:p w14:paraId="796569F3"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Gobernación     de Caldas,   Alcaldías municipales, gremios.</w:t>
            </w:r>
          </w:p>
        </w:tc>
        <w:tc>
          <w:tcPr>
            <w:tcW w:w="1086" w:type="dxa"/>
            <w:tcBorders>
              <w:top w:val="nil"/>
              <w:left w:val="nil"/>
              <w:bottom w:val="single" w:sz="4" w:space="0" w:color="FFC000"/>
              <w:right w:val="nil"/>
            </w:tcBorders>
            <w:shd w:val="clear" w:color="auto" w:fill="auto"/>
            <w:hideMark/>
          </w:tcPr>
          <w:p w14:paraId="429E78C7"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 mesas instauradas #</w:t>
            </w:r>
            <w:r w:rsidRPr="00E7518B">
              <w:rPr>
                <w:rFonts w:ascii="Arial" w:eastAsia="Times New Roman" w:hAnsi="Arial" w:cs="Arial"/>
                <w:kern w:val="0"/>
                <w:sz w:val="20"/>
                <w:lang w:eastAsia="es-CO"/>
                <w14:ligatures w14:val="none"/>
              </w:rPr>
              <w:br/>
              <w:t>actividades realizadas</w:t>
            </w:r>
          </w:p>
        </w:tc>
        <w:tc>
          <w:tcPr>
            <w:tcW w:w="1138" w:type="dxa"/>
            <w:tcBorders>
              <w:top w:val="nil"/>
              <w:left w:val="nil"/>
              <w:bottom w:val="single" w:sz="4" w:space="0" w:color="FFC000"/>
              <w:right w:val="single" w:sz="4" w:space="0" w:color="FFC000"/>
            </w:tcBorders>
            <w:shd w:val="clear" w:color="auto" w:fill="auto"/>
            <w:vAlign w:val="center"/>
            <w:hideMark/>
          </w:tcPr>
          <w:p w14:paraId="548C3A8A"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2024 - 2025</w:t>
            </w:r>
            <w:r w:rsidRPr="00E7518B">
              <w:rPr>
                <w:rFonts w:ascii="Arial" w:eastAsia="Times New Roman" w:hAnsi="Arial" w:cs="Arial"/>
                <w:kern w:val="0"/>
                <w:sz w:val="20"/>
                <w:lang w:eastAsia="es-CO"/>
                <w14:ligatures w14:val="none"/>
              </w:rPr>
              <w:br/>
              <w:t>2025 - 2030</w:t>
            </w:r>
          </w:p>
        </w:tc>
        <w:tc>
          <w:tcPr>
            <w:tcW w:w="160" w:type="dxa"/>
            <w:tcBorders>
              <w:top w:val="nil"/>
              <w:left w:val="nil"/>
              <w:bottom w:val="nil"/>
              <w:right w:val="nil"/>
            </w:tcBorders>
            <w:shd w:val="clear" w:color="auto" w:fill="auto"/>
            <w:noWrap/>
            <w:hideMark/>
          </w:tcPr>
          <w:p w14:paraId="22AEAE94"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p>
        </w:tc>
      </w:tr>
    </w:tbl>
    <w:p w14:paraId="2C030650" w14:textId="77777777" w:rsidR="00340FAD" w:rsidRPr="00FC3081" w:rsidRDefault="00340FAD" w:rsidP="00340FAD">
      <w:pPr>
        <w:spacing w:after="0" w:line="240" w:lineRule="auto"/>
        <w:rPr>
          <w:rFonts w:ascii="Arial" w:eastAsia="Times New Roman" w:hAnsi="Arial" w:cs="Arial"/>
          <w:i/>
          <w:iCs/>
          <w:kern w:val="0"/>
          <w:lang w:eastAsia="es-CO"/>
          <w14:ligatures w14:val="none"/>
        </w:rPr>
      </w:pPr>
    </w:p>
    <w:p w14:paraId="0B15ED3A" w14:textId="77777777" w:rsidR="00340FAD" w:rsidRDefault="00340FAD" w:rsidP="00340FAD">
      <w:pPr>
        <w:spacing w:after="0" w:line="240" w:lineRule="auto"/>
        <w:rPr>
          <w:rFonts w:ascii="Arial" w:eastAsia="Times New Roman" w:hAnsi="Arial" w:cs="Arial"/>
          <w:i/>
          <w:iCs/>
          <w:kern w:val="0"/>
          <w:lang w:eastAsia="es-CO"/>
          <w14:ligatures w14:val="none"/>
        </w:rPr>
      </w:pPr>
      <w:r w:rsidRPr="00FC3081">
        <w:rPr>
          <w:rFonts w:ascii="Arial" w:eastAsia="Times New Roman" w:hAnsi="Arial" w:cs="Arial"/>
          <w:i/>
          <w:iCs/>
          <w:kern w:val="0"/>
          <w:lang w:eastAsia="es-CO"/>
          <w14:ligatures w14:val="none"/>
        </w:rPr>
        <w:t>Estrategia 4. Gestión integral de la información ambiental sobre RESPEL</w:t>
      </w:r>
    </w:p>
    <w:p w14:paraId="633A8C74" w14:textId="77777777" w:rsidR="00340FAD" w:rsidRPr="00FC3081" w:rsidRDefault="00340FAD" w:rsidP="00340FAD">
      <w:pPr>
        <w:spacing w:after="0" w:line="240" w:lineRule="auto"/>
        <w:rPr>
          <w:rFonts w:ascii="Arial" w:eastAsia="Times New Roman" w:hAnsi="Arial" w:cs="Arial"/>
          <w:i/>
          <w:iCs/>
          <w:kern w:val="0"/>
          <w:lang w:eastAsia="es-CO"/>
          <w14:ligatures w14:val="none"/>
        </w:rPr>
      </w:pPr>
    </w:p>
    <w:p w14:paraId="582B3BCB" w14:textId="77777777" w:rsidR="00340FAD" w:rsidRDefault="00340FAD" w:rsidP="00340FAD">
      <w:pPr>
        <w:spacing w:after="0" w:line="240" w:lineRule="auto"/>
        <w:ind w:firstLineChars="600" w:firstLine="1440"/>
        <w:rPr>
          <w:rFonts w:ascii="Arial" w:eastAsia="Times New Roman" w:hAnsi="Arial" w:cs="Arial"/>
          <w:b/>
          <w:bCs/>
          <w:kern w:val="0"/>
          <w:lang w:eastAsia="es-CO"/>
          <w14:ligatures w14:val="none"/>
        </w:rPr>
      </w:pPr>
      <w:r w:rsidRPr="00FC3081">
        <w:rPr>
          <w:rFonts w:ascii="Arial" w:eastAsia="Times New Roman" w:hAnsi="Arial" w:cs="Arial"/>
          <w:b/>
          <w:bCs/>
          <w:kern w:val="0"/>
          <w:lang w:eastAsia="es-CO"/>
          <w14:ligatures w14:val="none"/>
        </w:rPr>
        <w:t>Área temática</w:t>
      </w:r>
      <w:r w:rsidRPr="00FC3081">
        <w:rPr>
          <w:rFonts w:ascii="Arial" w:eastAsia="Times New Roman" w:hAnsi="Arial" w:cs="Arial"/>
          <w:kern w:val="0"/>
          <w:lang w:eastAsia="es-CO"/>
          <w14:ligatures w14:val="none"/>
        </w:rPr>
        <w:t xml:space="preserve">: </w:t>
      </w:r>
      <w:r w:rsidRPr="00C137B9">
        <w:rPr>
          <w:rFonts w:ascii="Arial" w:eastAsia="Times New Roman" w:hAnsi="Arial" w:cs="Arial"/>
          <w:bCs/>
          <w:kern w:val="0"/>
          <w:lang w:eastAsia="es-CO"/>
          <w14:ligatures w14:val="none"/>
        </w:rPr>
        <w:t>Seguimiento y control institucional</w:t>
      </w:r>
    </w:p>
    <w:p w14:paraId="0DA1CC0B" w14:textId="77777777" w:rsidR="00340FAD" w:rsidRPr="00FC3081" w:rsidRDefault="00340FAD" w:rsidP="00340FAD">
      <w:pPr>
        <w:spacing w:after="0" w:line="240" w:lineRule="auto"/>
        <w:ind w:firstLineChars="600" w:firstLine="1440"/>
        <w:rPr>
          <w:rFonts w:ascii="Arial" w:eastAsia="Times New Roman" w:hAnsi="Arial" w:cs="Arial"/>
          <w:color w:val="000000"/>
          <w:kern w:val="0"/>
          <w:lang w:eastAsia="es-CO"/>
          <w14:ligatures w14:val="none"/>
        </w:rPr>
      </w:pPr>
    </w:p>
    <w:tbl>
      <w:tblPr>
        <w:tblW w:w="9067" w:type="dxa"/>
        <w:tblLayout w:type="fixed"/>
        <w:tblCellMar>
          <w:left w:w="70" w:type="dxa"/>
          <w:right w:w="70" w:type="dxa"/>
        </w:tblCellMar>
        <w:tblLook w:val="04A0" w:firstRow="1" w:lastRow="0" w:firstColumn="1" w:lastColumn="0" w:noHBand="0" w:noVBand="1"/>
      </w:tblPr>
      <w:tblGrid>
        <w:gridCol w:w="3539"/>
        <w:gridCol w:w="1559"/>
        <w:gridCol w:w="993"/>
        <w:gridCol w:w="992"/>
        <w:gridCol w:w="992"/>
        <w:gridCol w:w="992"/>
      </w:tblGrid>
      <w:tr w:rsidR="00340FAD" w:rsidRPr="00E7518B" w14:paraId="7618B4A4" w14:textId="77777777" w:rsidTr="00AE0FD7">
        <w:trPr>
          <w:trHeight w:val="495"/>
        </w:trPr>
        <w:tc>
          <w:tcPr>
            <w:tcW w:w="3539" w:type="dxa"/>
            <w:tcBorders>
              <w:top w:val="single" w:sz="4" w:space="0" w:color="FFC000"/>
              <w:left w:val="single" w:sz="4" w:space="0" w:color="FFC000"/>
              <w:bottom w:val="nil"/>
              <w:right w:val="nil"/>
            </w:tcBorders>
            <w:shd w:val="clear" w:color="auto" w:fill="FFC000"/>
            <w:hideMark/>
          </w:tcPr>
          <w:p w14:paraId="131D67B0"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Acciones</w:t>
            </w:r>
          </w:p>
        </w:tc>
        <w:tc>
          <w:tcPr>
            <w:tcW w:w="1559" w:type="dxa"/>
            <w:tcBorders>
              <w:top w:val="single" w:sz="4" w:space="0" w:color="FFC000"/>
              <w:left w:val="nil"/>
              <w:bottom w:val="nil"/>
              <w:right w:val="nil"/>
            </w:tcBorders>
            <w:shd w:val="clear" w:color="auto" w:fill="FFC000"/>
            <w:hideMark/>
          </w:tcPr>
          <w:p w14:paraId="6A1F8C6C"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Meta</w:t>
            </w:r>
          </w:p>
        </w:tc>
        <w:tc>
          <w:tcPr>
            <w:tcW w:w="993" w:type="dxa"/>
            <w:tcBorders>
              <w:top w:val="single" w:sz="4" w:space="0" w:color="FFC000"/>
              <w:left w:val="nil"/>
              <w:bottom w:val="nil"/>
              <w:right w:val="nil"/>
            </w:tcBorders>
            <w:shd w:val="clear" w:color="auto" w:fill="FFC000"/>
            <w:hideMark/>
          </w:tcPr>
          <w:p w14:paraId="575B01FF" w14:textId="77777777" w:rsidR="00340FAD" w:rsidRPr="00E7518B" w:rsidRDefault="00340FAD" w:rsidP="00AE0FD7">
            <w:pPr>
              <w:spacing w:after="0" w:line="240" w:lineRule="auto"/>
              <w:ind w:firstLineChars="200" w:firstLine="4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líder</w:t>
            </w:r>
          </w:p>
        </w:tc>
        <w:tc>
          <w:tcPr>
            <w:tcW w:w="992" w:type="dxa"/>
            <w:tcBorders>
              <w:top w:val="single" w:sz="4" w:space="0" w:color="FFC000"/>
              <w:left w:val="nil"/>
              <w:bottom w:val="nil"/>
              <w:right w:val="nil"/>
            </w:tcBorders>
            <w:shd w:val="clear" w:color="auto" w:fill="FFC000"/>
            <w:hideMark/>
          </w:tcPr>
          <w:p w14:paraId="596869A7"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apoyo</w:t>
            </w:r>
          </w:p>
        </w:tc>
        <w:tc>
          <w:tcPr>
            <w:tcW w:w="992" w:type="dxa"/>
            <w:tcBorders>
              <w:top w:val="single" w:sz="4" w:space="0" w:color="FFC000"/>
              <w:left w:val="nil"/>
              <w:bottom w:val="nil"/>
              <w:right w:val="nil"/>
            </w:tcBorders>
            <w:shd w:val="clear" w:color="auto" w:fill="FFC000"/>
            <w:hideMark/>
          </w:tcPr>
          <w:p w14:paraId="15AA1997"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Indicador</w:t>
            </w:r>
          </w:p>
        </w:tc>
        <w:tc>
          <w:tcPr>
            <w:tcW w:w="992" w:type="dxa"/>
            <w:tcBorders>
              <w:top w:val="single" w:sz="4" w:space="0" w:color="FFC000"/>
              <w:left w:val="nil"/>
              <w:bottom w:val="nil"/>
              <w:right w:val="single" w:sz="4" w:space="0" w:color="FFC000"/>
            </w:tcBorders>
            <w:shd w:val="clear" w:color="auto" w:fill="FFC000"/>
            <w:hideMark/>
          </w:tcPr>
          <w:p w14:paraId="39A47B3D"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Periodo</w:t>
            </w:r>
          </w:p>
        </w:tc>
      </w:tr>
      <w:tr w:rsidR="00340FAD" w:rsidRPr="00E7518B" w14:paraId="0F984491" w14:textId="77777777" w:rsidTr="00AE0FD7">
        <w:trPr>
          <w:trHeight w:val="1459"/>
        </w:trPr>
        <w:tc>
          <w:tcPr>
            <w:tcW w:w="3539" w:type="dxa"/>
            <w:tcBorders>
              <w:top w:val="nil"/>
              <w:left w:val="single" w:sz="4" w:space="0" w:color="FFC000"/>
              <w:bottom w:val="single" w:sz="4" w:space="0" w:color="FFC000"/>
              <w:right w:val="nil"/>
            </w:tcBorders>
            <w:shd w:val="clear" w:color="auto" w:fill="FFFFFF" w:themeFill="background1"/>
            <w:hideMark/>
          </w:tcPr>
          <w:p w14:paraId="2CD6DD7B"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4.1  Promover  el  intercambio  de información entidades del sector salud,   transporte,   gestión   del riesgo      de      desastre,      sobre sustancias y residuos peligrosos.</w:t>
            </w:r>
          </w:p>
        </w:tc>
        <w:tc>
          <w:tcPr>
            <w:tcW w:w="1559" w:type="dxa"/>
            <w:tcBorders>
              <w:top w:val="nil"/>
              <w:left w:val="nil"/>
              <w:bottom w:val="single" w:sz="4" w:space="0" w:color="FFC000"/>
              <w:right w:val="nil"/>
            </w:tcBorders>
            <w:shd w:val="clear" w:color="auto" w:fill="auto"/>
            <w:hideMark/>
          </w:tcPr>
          <w:p w14:paraId="49FB92B9"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1  reunión  de  trabajo entre                      los</w:t>
            </w:r>
            <w:r w:rsidRPr="00E7518B">
              <w:rPr>
                <w:rFonts w:ascii="Arial" w:eastAsia="Times New Roman" w:hAnsi="Arial" w:cs="Arial"/>
                <w:kern w:val="0"/>
                <w:sz w:val="20"/>
                <w:lang w:eastAsia="es-CO"/>
                <w14:ligatures w14:val="none"/>
              </w:rPr>
              <w:br/>
              <w:t>representantes de las entidades desarrolladas  al  año, para  intercambio  de</w:t>
            </w:r>
            <w:r w:rsidRPr="00E7518B">
              <w:rPr>
                <w:rFonts w:ascii="Arial" w:eastAsia="Times New Roman" w:hAnsi="Arial" w:cs="Arial"/>
                <w:kern w:val="0"/>
                <w:sz w:val="20"/>
                <w:lang w:eastAsia="es-CO"/>
                <w14:ligatures w14:val="none"/>
              </w:rPr>
              <w:br/>
              <w:t>información.</w:t>
            </w:r>
          </w:p>
        </w:tc>
        <w:tc>
          <w:tcPr>
            <w:tcW w:w="993" w:type="dxa"/>
            <w:tcBorders>
              <w:top w:val="nil"/>
              <w:left w:val="nil"/>
              <w:bottom w:val="single" w:sz="4" w:space="0" w:color="FFC000"/>
              <w:right w:val="nil"/>
            </w:tcBorders>
            <w:shd w:val="clear" w:color="auto" w:fill="auto"/>
            <w:hideMark/>
          </w:tcPr>
          <w:p w14:paraId="53389148"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 Gobernación, Alcaldías Municipales, Policía</w:t>
            </w:r>
          </w:p>
        </w:tc>
        <w:tc>
          <w:tcPr>
            <w:tcW w:w="992" w:type="dxa"/>
            <w:tcBorders>
              <w:top w:val="nil"/>
              <w:left w:val="nil"/>
              <w:bottom w:val="single" w:sz="4" w:space="0" w:color="FFC000"/>
              <w:right w:val="nil"/>
            </w:tcBorders>
            <w:shd w:val="clear" w:color="auto" w:fill="auto"/>
            <w:vAlign w:val="center"/>
            <w:hideMark/>
          </w:tcPr>
          <w:p w14:paraId="3C2A5B56"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ICA,  IDEAM, CARs</w:t>
            </w:r>
          </w:p>
        </w:tc>
        <w:tc>
          <w:tcPr>
            <w:tcW w:w="992" w:type="dxa"/>
            <w:tcBorders>
              <w:top w:val="nil"/>
              <w:left w:val="nil"/>
              <w:bottom w:val="single" w:sz="4" w:space="0" w:color="FFC000"/>
              <w:right w:val="nil"/>
            </w:tcBorders>
            <w:shd w:val="clear" w:color="auto" w:fill="auto"/>
            <w:vAlign w:val="center"/>
            <w:hideMark/>
          </w:tcPr>
          <w:p w14:paraId="3FFEC676"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reuniones realizadas en el año</w:t>
            </w:r>
          </w:p>
        </w:tc>
        <w:tc>
          <w:tcPr>
            <w:tcW w:w="992" w:type="dxa"/>
            <w:tcBorders>
              <w:top w:val="nil"/>
              <w:left w:val="nil"/>
              <w:bottom w:val="single" w:sz="4" w:space="0" w:color="FFC000"/>
              <w:right w:val="single" w:sz="4" w:space="0" w:color="FFC000"/>
            </w:tcBorders>
            <w:shd w:val="clear" w:color="auto" w:fill="auto"/>
            <w:noWrap/>
            <w:vAlign w:val="center"/>
            <w:hideMark/>
          </w:tcPr>
          <w:p w14:paraId="2C107D00"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color w:val="000000"/>
                <w:kern w:val="0"/>
                <w:sz w:val="20"/>
                <w:lang w:eastAsia="es-CO"/>
                <w14:ligatures w14:val="none"/>
              </w:rPr>
              <w:t>2025</w:t>
            </w:r>
          </w:p>
        </w:tc>
      </w:tr>
      <w:tr w:rsidR="00340FAD" w:rsidRPr="00E7518B" w14:paraId="3A42DB7A" w14:textId="77777777" w:rsidTr="00AE0FD7">
        <w:trPr>
          <w:trHeight w:val="1392"/>
        </w:trPr>
        <w:tc>
          <w:tcPr>
            <w:tcW w:w="3539" w:type="dxa"/>
            <w:tcBorders>
              <w:top w:val="nil"/>
              <w:left w:val="single" w:sz="4" w:space="0" w:color="FFC000"/>
              <w:bottom w:val="single" w:sz="4" w:space="0" w:color="FFC000"/>
              <w:right w:val="nil"/>
            </w:tcBorders>
            <w:shd w:val="clear" w:color="auto" w:fill="FFFFFF" w:themeFill="background1"/>
            <w:hideMark/>
          </w:tcPr>
          <w:p w14:paraId="5F8B20CD"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4.2   Estrategia   de   registro   de transportadores, verificación  de bases de datos oficiales, alianza con policía de carreteras y otras Corporaciones            Autónomas</w:t>
            </w:r>
            <w:r w:rsidRPr="00E7518B">
              <w:rPr>
                <w:rFonts w:ascii="Arial" w:eastAsia="Times New Roman" w:hAnsi="Arial" w:cs="Arial"/>
                <w:b/>
                <w:bCs/>
                <w:kern w:val="0"/>
                <w:sz w:val="20"/>
                <w:lang w:eastAsia="es-CO"/>
                <w14:ligatures w14:val="none"/>
              </w:rPr>
              <w:br/>
              <w:t>Regionales</w:t>
            </w:r>
          </w:p>
        </w:tc>
        <w:tc>
          <w:tcPr>
            <w:tcW w:w="1559" w:type="dxa"/>
            <w:tcBorders>
              <w:top w:val="nil"/>
              <w:left w:val="nil"/>
              <w:bottom w:val="single" w:sz="4" w:space="0" w:color="FFC000"/>
              <w:right w:val="nil"/>
            </w:tcBorders>
            <w:shd w:val="clear" w:color="auto" w:fill="auto"/>
            <w:vAlign w:val="center"/>
            <w:hideMark/>
          </w:tcPr>
          <w:p w14:paraId="7776462A"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1  estrategia  definida y adoptada</w:t>
            </w:r>
          </w:p>
        </w:tc>
        <w:tc>
          <w:tcPr>
            <w:tcW w:w="993" w:type="dxa"/>
            <w:tcBorders>
              <w:top w:val="nil"/>
              <w:left w:val="nil"/>
              <w:bottom w:val="single" w:sz="4" w:space="0" w:color="FFC000"/>
              <w:right w:val="nil"/>
            </w:tcBorders>
            <w:shd w:val="clear" w:color="auto" w:fill="auto"/>
            <w:hideMark/>
          </w:tcPr>
          <w:p w14:paraId="0F6EB677"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 Gobernación, Alcaldías Municipales, Policía de carreteras</w:t>
            </w:r>
          </w:p>
        </w:tc>
        <w:tc>
          <w:tcPr>
            <w:tcW w:w="992" w:type="dxa"/>
            <w:tcBorders>
              <w:top w:val="nil"/>
              <w:left w:val="nil"/>
              <w:bottom w:val="single" w:sz="4" w:space="0" w:color="FFC000"/>
              <w:right w:val="nil"/>
            </w:tcBorders>
            <w:shd w:val="clear" w:color="auto" w:fill="auto"/>
            <w:hideMark/>
          </w:tcPr>
          <w:p w14:paraId="255ABACA"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Unidades   de gestión     del riesgo, CARs</w:t>
            </w:r>
          </w:p>
        </w:tc>
        <w:tc>
          <w:tcPr>
            <w:tcW w:w="992" w:type="dxa"/>
            <w:tcBorders>
              <w:top w:val="nil"/>
              <w:left w:val="nil"/>
              <w:bottom w:val="single" w:sz="4" w:space="0" w:color="FFC000"/>
              <w:right w:val="nil"/>
            </w:tcBorders>
            <w:shd w:val="clear" w:color="auto" w:fill="auto"/>
            <w:vAlign w:val="center"/>
            <w:hideMark/>
          </w:tcPr>
          <w:p w14:paraId="24BC9CC5"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estrategias adoptadas</w:t>
            </w:r>
          </w:p>
        </w:tc>
        <w:tc>
          <w:tcPr>
            <w:tcW w:w="992" w:type="dxa"/>
            <w:tcBorders>
              <w:top w:val="nil"/>
              <w:left w:val="nil"/>
              <w:bottom w:val="single" w:sz="4" w:space="0" w:color="FFC000"/>
              <w:right w:val="single" w:sz="4" w:space="0" w:color="FFC000"/>
            </w:tcBorders>
            <w:shd w:val="clear" w:color="auto" w:fill="auto"/>
            <w:noWrap/>
            <w:vAlign w:val="center"/>
            <w:hideMark/>
          </w:tcPr>
          <w:p w14:paraId="72D6ECAF"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color w:val="000000"/>
                <w:kern w:val="0"/>
                <w:sz w:val="20"/>
                <w:lang w:eastAsia="es-CO"/>
                <w14:ligatures w14:val="none"/>
              </w:rPr>
              <w:t>2026</w:t>
            </w:r>
          </w:p>
        </w:tc>
      </w:tr>
      <w:tr w:rsidR="00340FAD" w:rsidRPr="00E7518B" w14:paraId="2348A7B9" w14:textId="77777777" w:rsidTr="00AE0FD7">
        <w:trPr>
          <w:trHeight w:val="930"/>
        </w:trPr>
        <w:tc>
          <w:tcPr>
            <w:tcW w:w="3539" w:type="dxa"/>
            <w:tcBorders>
              <w:top w:val="nil"/>
              <w:left w:val="single" w:sz="4" w:space="0" w:color="FFC000"/>
              <w:bottom w:val="single" w:sz="4" w:space="0" w:color="FFC000"/>
              <w:right w:val="nil"/>
            </w:tcBorders>
            <w:shd w:val="clear" w:color="auto" w:fill="FFFFFF" w:themeFill="background1"/>
            <w:hideMark/>
          </w:tcPr>
          <w:p w14:paraId="31EAB25C"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4.3 Estrategia de sistematización de  la  información  interna  y  un protocolo estandarizado para  un</w:t>
            </w:r>
            <w:r w:rsidRPr="00E7518B">
              <w:rPr>
                <w:rFonts w:ascii="Arial" w:eastAsia="Times New Roman" w:hAnsi="Arial" w:cs="Arial"/>
                <w:b/>
                <w:bCs/>
                <w:kern w:val="0"/>
                <w:sz w:val="20"/>
                <w:lang w:eastAsia="es-CO"/>
                <w14:ligatures w14:val="none"/>
              </w:rPr>
              <w:br/>
              <w:t>seguimiento más efectivo.</w:t>
            </w:r>
          </w:p>
        </w:tc>
        <w:tc>
          <w:tcPr>
            <w:tcW w:w="1559" w:type="dxa"/>
            <w:tcBorders>
              <w:top w:val="nil"/>
              <w:left w:val="nil"/>
              <w:bottom w:val="single" w:sz="4" w:space="0" w:color="FFC000"/>
              <w:right w:val="nil"/>
            </w:tcBorders>
            <w:shd w:val="clear" w:color="auto" w:fill="auto"/>
            <w:hideMark/>
          </w:tcPr>
          <w:p w14:paraId="13C94180"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1  estrategia  definida y adoptada</w:t>
            </w:r>
          </w:p>
        </w:tc>
        <w:tc>
          <w:tcPr>
            <w:tcW w:w="993" w:type="dxa"/>
            <w:tcBorders>
              <w:top w:val="nil"/>
              <w:left w:val="nil"/>
              <w:bottom w:val="single" w:sz="4" w:space="0" w:color="FFC000"/>
              <w:right w:val="nil"/>
            </w:tcBorders>
            <w:shd w:val="clear" w:color="auto" w:fill="auto"/>
            <w:hideMark/>
          </w:tcPr>
          <w:p w14:paraId="2AE28951"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992" w:type="dxa"/>
            <w:tcBorders>
              <w:top w:val="nil"/>
              <w:left w:val="nil"/>
              <w:bottom w:val="single" w:sz="4" w:space="0" w:color="FFC000"/>
              <w:right w:val="nil"/>
            </w:tcBorders>
            <w:shd w:val="clear" w:color="auto" w:fill="auto"/>
            <w:hideMark/>
          </w:tcPr>
          <w:p w14:paraId="4FBABCA5"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IDEAM,</w:t>
            </w:r>
            <w:r w:rsidRPr="00E7518B">
              <w:rPr>
                <w:rFonts w:ascii="Arial" w:eastAsia="Times New Roman" w:hAnsi="Arial" w:cs="Arial"/>
                <w:kern w:val="0"/>
                <w:sz w:val="20"/>
                <w:lang w:eastAsia="es-CO"/>
                <w14:ligatures w14:val="none"/>
              </w:rPr>
              <w:br/>
              <w:t>Minambiente</w:t>
            </w:r>
          </w:p>
        </w:tc>
        <w:tc>
          <w:tcPr>
            <w:tcW w:w="992" w:type="dxa"/>
            <w:tcBorders>
              <w:top w:val="nil"/>
              <w:left w:val="nil"/>
              <w:bottom w:val="single" w:sz="4" w:space="0" w:color="FFC000"/>
              <w:right w:val="nil"/>
            </w:tcBorders>
            <w:shd w:val="clear" w:color="auto" w:fill="auto"/>
            <w:hideMark/>
          </w:tcPr>
          <w:p w14:paraId="49E3E613"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estrategias adoptadas</w:t>
            </w:r>
          </w:p>
        </w:tc>
        <w:tc>
          <w:tcPr>
            <w:tcW w:w="992" w:type="dxa"/>
            <w:tcBorders>
              <w:top w:val="nil"/>
              <w:left w:val="nil"/>
              <w:bottom w:val="single" w:sz="4" w:space="0" w:color="FFC000"/>
              <w:right w:val="single" w:sz="4" w:space="0" w:color="FFC000"/>
            </w:tcBorders>
            <w:shd w:val="clear" w:color="auto" w:fill="auto"/>
            <w:noWrap/>
            <w:hideMark/>
          </w:tcPr>
          <w:p w14:paraId="46FE4277"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color w:val="000000"/>
                <w:kern w:val="0"/>
                <w:sz w:val="20"/>
                <w:lang w:eastAsia="es-CO"/>
                <w14:ligatures w14:val="none"/>
              </w:rPr>
              <w:t>2026</w:t>
            </w:r>
          </w:p>
        </w:tc>
      </w:tr>
      <w:tr w:rsidR="00340FAD" w:rsidRPr="00E7518B" w14:paraId="559111AC" w14:textId="77777777" w:rsidTr="00AE0FD7">
        <w:trPr>
          <w:trHeight w:val="1849"/>
        </w:trPr>
        <w:tc>
          <w:tcPr>
            <w:tcW w:w="3539" w:type="dxa"/>
            <w:tcBorders>
              <w:top w:val="nil"/>
              <w:left w:val="single" w:sz="4" w:space="0" w:color="FFC000"/>
              <w:bottom w:val="single" w:sz="4" w:space="0" w:color="FFC000"/>
              <w:right w:val="nil"/>
            </w:tcBorders>
            <w:shd w:val="clear" w:color="auto" w:fill="FFFFFF" w:themeFill="background1"/>
            <w:hideMark/>
          </w:tcPr>
          <w:p w14:paraId="35572B8A"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4.4  Análisis  de  información  de generadores, gestores y de ciclo de vida de productos y residuos periódicamente      para      revisar indicadores   y   estadísticas   con respecto  al  manejo  racional  de</w:t>
            </w:r>
            <w:r w:rsidRPr="00E7518B">
              <w:rPr>
                <w:rFonts w:ascii="Arial" w:eastAsia="Times New Roman" w:hAnsi="Arial" w:cs="Arial"/>
                <w:b/>
                <w:bCs/>
                <w:kern w:val="0"/>
                <w:sz w:val="20"/>
                <w:lang w:eastAsia="es-CO"/>
                <w14:ligatures w14:val="none"/>
              </w:rPr>
              <w:br/>
              <w:t>RESPEL en el Departamento, por sectores priorizados.</w:t>
            </w:r>
          </w:p>
        </w:tc>
        <w:tc>
          <w:tcPr>
            <w:tcW w:w="1559" w:type="dxa"/>
            <w:tcBorders>
              <w:top w:val="nil"/>
              <w:left w:val="nil"/>
              <w:bottom w:val="single" w:sz="4" w:space="0" w:color="FFC000"/>
              <w:right w:val="nil"/>
            </w:tcBorders>
            <w:shd w:val="clear" w:color="auto" w:fill="auto"/>
            <w:hideMark/>
          </w:tcPr>
          <w:p w14:paraId="6C2E23F9"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1  informe  generado con      análisis      de información anualmente</w:t>
            </w:r>
          </w:p>
        </w:tc>
        <w:tc>
          <w:tcPr>
            <w:tcW w:w="993" w:type="dxa"/>
            <w:tcBorders>
              <w:top w:val="nil"/>
              <w:left w:val="nil"/>
              <w:bottom w:val="single" w:sz="4" w:space="0" w:color="FFC000"/>
              <w:right w:val="nil"/>
            </w:tcBorders>
            <w:shd w:val="clear" w:color="auto" w:fill="auto"/>
            <w:vAlign w:val="center"/>
            <w:hideMark/>
          </w:tcPr>
          <w:p w14:paraId="4126F54D"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992" w:type="dxa"/>
            <w:tcBorders>
              <w:top w:val="nil"/>
              <w:left w:val="nil"/>
              <w:bottom w:val="single" w:sz="4" w:space="0" w:color="FFC000"/>
              <w:right w:val="nil"/>
            </w:tcBorders>
            <w:shd w:val="clear" w:color="auto" w:fill="auto"/>
            <w:hideMark/>
          </w:tcPr>
          <w:p w14:paraId="0E9D6FE8"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Gobernación de     Caldas, Alcaldías municipales, IDEAM,</w:t>
            </w:r>
            <w:r w:rsidRPr="00E7518B">
              <w:rPr>
                <w:rFonts w:ascii="Arial" w:eastAsia="Times New Roman" w:hAnsi="Arial" w:cs="Arial"/>
                <w:kern w:val="0"/>
                <w:sz w:val="20"/>
                <w:lang w:eastAsia="es-CO"/>
                <w14:ligatures w14:val="none"/>
              </w:rPr>
              <w:br/>
              <w:t>Minambiente, ANLA</w:t>
            </w:r>
          </w:p>
        </w:tc>
        <w:tc>
          <w:tcPr>
            <w:tcW w:w="992" w:type="dxa"/>
            <w:tcBorders>
              <w:top w:val="nil"/>
              <w:left w:val="nil"/>
              <w:bottom w:val="single" w:sz="4" w:space="0" w:color="FFC000"/>
              <w:right w:val="nil"/>
            </w:tcBorders>
            <w:shd w:val="clear" w:color="auto" w:fill="auto"/>
            <w:vAlign w:val="center"/>
            <w:hideMark/>
          </w:tcPr>
          <w:p w14:paraId="48DABE18"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informes generados</w:t>
            </w:r>
          </w:p>
        </w:tc>
        <w:tc>
          <w:tcPr>
            <w:tcW w:w="992" w:type="dxa"/>
            <w:tcBorders>
              <w:top w:val="nil"/>
              <w:left w:val="nil"/>
              <w:bottom w:val="single" w:sz="4" w:space="0" w:color="FFC000"/>
              <w:right w:val="single" w:sz="4" w:space="0" w:color="FFC000"/>
            </w:tcBorders>
            <w:shd w:val="clear" w:color="auto" w:fill="auto"/>
            <w:vAlign w:val="center"/>
            <w:hideMark/>
          </w:tcPr>
          <w:p w14:paraId="0ABB7C02"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2024 - 2030</w:t>
            </w:r>
          </w:p>
        </w:tc>
      </w:tr>
    </w:tbl>
    <w:p w14:paraId="395FCF1F" w14:textId="77777777" w:rsidR="00340FAD" w:rsidRPr="00FC3081" w:rsidRDefault="00340FAD" w:rsidP="00340FAD">
      <w:pPr>
        <w:spacing w:after="0" w:line="240" w:lineRule="auto"/>
        <w:rPr>
          <w:rFonts w:ascii="Arial" w:hAnsi="Arial" w:cs="Arial"/>
          <w:noProof/>
          <w:lang w:val="es-ES"/>
        </w:rPr>
      </w:pPr>
    </w:p>
    <w:p w14:paraId="2B99B7B9" w14:textId="77777777" w:rsidR="00340FAD" w:rsidRDefault="00340FAD" w:rsidP="00340FAD">
      <w:pPr>
        <w:spacing w:after="0" w:line="240" w:lineRule="auto"/>
        <w:jc w:val="both"/>
        <w:rPr>
          <w:rFonts w:ascii="Arial" w:hAnsi="Arial" w:cs="Arial"/>
          <w:i/>
          <w:iCs/>
          <w:noProof/>
        </w:rPr>
      </w:pPr>
      <w:r w:rsidRPr="00FC3081">
        <w:rPr>
          <w:rFonts w:ascii="Arial" w:hAnsi="Arial" w:cs="Arial"/>
          <w:i/>
          <w:iCs/>
          <w:noProof/>
        </w:rPr>
        <w:t>Estrategia 5. Fortalecimiento de las capacidades técnicas institucionales para el seguimiento y control de RESPEL</w:t>
      </w:r>
    </w:p>
    <w:p w14:paraId="4329F76B" w14:textId="77777777" w:rsidR="00340FAD" w:rsidRPr="00FC3081" w:rsidRDefault="00340FAD" w:rsidP="00340FAD">
      <w:pPr>
        <w:spacing w:after="0" w:line="240" w:lineRule="auto"/>
        <w:rPr>
          <w:rFonts w:ascii="Arial" w:hAnsi="Arial" w:cs="Arial"/>
          <w:i/>
          <w:iCs/>
          <w:noProof/>
        </w:rPr>
      </w:pPr>
    </w:p>
    <w:p w14:paraId="3C059B17" w14:textId="77777777" w:rsidR="00340FAD" w:rsidRDefault="00340FAD" w:rsidP="00340FAD">
      <w:pPr>
        <w:spacing w:after="0" w:line="240" w:lineRule="auto"/>
        <w:jc w:val="center"/>
        <w:rPr>
          <w:rFonts w:ascii="Arial" w:hAnsi="Arial" w:cs="Arial"/>
          <w:noProof/>
        </w:rPr>
      </w:pPr>
      <w:r w:rsidRPr="00FC3081">
        <w:rPr>
          <w:rFonts w:ascii="Arial" w:hAnsi="Arial" w:cs="Arial"/>
          <w:b/>
          <w:bCs/>
          <w:noProof/>
        </w:rPr>
        <w:t>Área temática</w:t>
      </w:r>
      <w:r w:rsidRPr="00FC3081">
        <w:rPr>
          <w:rFonts w:ascii="Arial" w:hAnsi="Arial" w:cs="Arial"/>
          <w:noProof/>
        </w:rPr>
        <w:t>: Seguimiento y control institucional</w:t>
      </w:r>
    </w:p>
    <w:p w14:paraId="3E1B8551" w14:textId="77777777" w:rsidR="00340FAD" w:rsidRPr="00FC3081" w:rsidRDefault="00340FAD" w:rsidP="00340FAD">
      <w:pPr>
        <w:spacing w:after="0" w:line="240" w:lineRule="auto"/>
        <w:jc w:val="center"/>
        <w:rPr>
          <w:rFonts w:ascii="Arial" w:hAnsi="Arial" w:cs="Arial"/>
          <w:noProof/>
        </w:rPr>
      </w:pPr>
    </w:p>
    <w:tbl>
      <w:tblPr>
        <w:tblW w:w="8944" w:type="dxa"/>
        <w:tblLayout w:type="fixed"/>
        <w:tblCellMar>
          <w:left w:w="70" w:type="dxa"/>
          <w:right w:w="70" w:type="dxa"/>
        </w:tblCellMar>
        <w:tblLook w:val="04A0" w:firstRow="1" w:lastRow="0" w:firstColumn="1" w:lastColumn="0" w:noHBand="0" w:noVBand="1"/>
      </w:tblPr>
      <w:tblGrid>
        <w:gridCol w:w="4390"/>
        <w:gridCol w:w="1275"/>
        <w:gridCol w:w="709"/>
        <w:gridCol w:w="709"/>
        <w:gridCol w:w="992"/>
        <w:gridCol w:w="614"/>
        <w:gridCol w:w="255"/>
      </w:tblGrid>
      <w:tr w:rsidR="00340FAD" w:rsidRPr="00E7518B" w14:paraId="00C571E8" w14:textId="77777777" w:rsidTr="00AE0FD7">
        <w:trPr>
          <w:trHeight w:val="492"/>
        </w:trPr>
        <w:tc>
          <w:tcPr>
            <w:tcW w:w="4390" w:type="dxa"/>
            <w:tcBorders>
              <w:top w:val="nil"/>
              <w:left w:val="single" w:sz="4" w:space="0" w:color="FFC000"/>
              <w:bottom w:val="nil"/>
              <w:right w:val="nil"/>
            </w:tcBorders>
            <w:shd w:val="clear" w:color="auto" w:fill="FFC000"/>
            <w:hideMark/>
          </w:tcPr>
          <w:p w14:paraId="40D64499"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Acciones</w:t>
            </w:r>
          </w:p>
        </w:tc>
        <w:tc>
          <w:tcPr>
            <w:tcW w:w="1275" w:type="dxa"/>
            <w:tcBorders>
              <w:top w:val="nil"/>
              <w:left w:val="nil"/>
              <w:bottom w:val="nil"/>
              <w:right w:val="nil"/>
            </w:tcBorders>
            <w:shd w:val="clear" w:color="auto" w:fill="FFC000"/>
            <w:hideMark/>
          </w:tcPr>
          <w:p w14:paraId="7712890E"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Meta</w:t>
            </w:r>
          </w:p>
        </w:tc>
        <w:tc>
          <w:tcPr>
            <w:tcW w:w="709" w:type="dxa"/>
            <w:tcBorders>
              <w:top w:val="nil"/>
              <w:left w:val="nil"/>
              <w:bottom w:val="nil"/>
              <w:right w:val="nil"/>
            </w:tcBorders>
            <w:shd w:val="clear" w:color="auto" w:fill="FFC000"/>
            <w:hideMark/>
          </w:tcPr>
          <w:p w14:paraId="1D20D85F"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líder</w:t>
            </w:r>
          </w:p>
        </w:tc>
        <w:tc>
          <w:tcPr>
            <w:tcW w:w="709" w:type="dxa"/>
            <w:tcBorders>
              <w:top w:val="nil"/>
              <w:left w:val="nil"/>
              <w:bottom w:val="nil"/>
              <w:right w:val="nil"/>
            </w:tcBorders>
            <w:shd w:val="clear" w:color="auto" w:fill="FFC000"/>
            <w:hideMark/>
          </w:tcPr>
          <w:p w14:paraId="101978C6" w14:textId="77777777" w:rsidR="00340FAD" w:rsidRPr="00E7518B" w:rsidRDefault="00340FAD" w:rsidP="00AE0FD7">
            <w:pPr>
              <w:spacing w:after="0" w:line="240" w:lineRule="auto"/>
              <w:ind w:firstLineChars="300" w:firstLine="6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apoyo</w:t>
            </w:r>
          </w:p>
        </w:tc>
        <w:tc>
          <w:tcPr>
            <w:tcW w:w="992" w:type="dxa"/>
            <w:tcBorders>
              <w:top w:val="nil"/>
              <w:left w:val="nil"/>
              <w:bottom w:val="nil"/>
              <w:right w:val="nil"/>
            </w:tcBorders>
            <w:shd w:val="clear" w:color="auto" w:fill="FFC000"/>
            <w:hideMark/>
          </w:tcPr>
          <w:p w14:paraId="3C3B099D"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Indicador</w:t>
            </w:r>
          </w:p>
        </w:tc>
        <w:tc>
          <w:tcPr>
            <w:tcW w:w="614" w:type="dxa"/>
            <w:tcBorders>
              <w:top w:val="nil"/>
              <w:left w:val="nil"/>
              <w:bottom w:val="nil"/>
              <w:right w:val="single" w:sz="4" w:space="0" w:color="FFC000"/>
            </w:tcBorders>
            <w:shd w:val="clear" w:color="auto" w:fill="FFC000"/>
            <w:hideMark/>
          </w:tcPr>
          <w:p w14:paraId="3FECA307"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Periodo</w:t>
            </w:r>
          </w:p>
        </w:tc>
        <w:tc>
          <w:tcPr>
            <w:tcW w:w="255" w:type="dxa"/>
            <w:tcBorders>
              <w:top w:val="nil"/>
              <w:left w:val="nil"/>
              <w:bottom w:val="nil"/>
              <w:right w:val="nil"/>
            </w:tcBorders>
            <w:shd w:val="clear" w:color="auto" w:fill="auto"/>
            <w:noWrap/>
            <w:hideMark/>
          </w:tcPr>
          <w:p w14:paraId="743718F5"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p>
        </w:tc>
      </w:tr>
      <w:tr w:rsidR="00340FAD" w:rsidRPr="00E7518B" w14:paraId="393EB3F7" w14:textId="77777777" w:rsidTr="00AE0FD7">
        <w:trPr>
          <w:trHeight w:val="1392"/>
        </w:trPr>
        <w:tc>
          <w:tcPr>
            <w:tcW w:w="4390" w:type="dxa"/>
            <w:tcBorders>
              <w:top w:val="nil"/>
              <w:left w:val="single" w:sz="4" w:space="0" w:color="FFC000"/>
              <w:bottom w:val="single" w:sz="4" w:space="0" w:color="FFC000"/>
              <w:right w:val="nil"/>
            </w:tcBorders>
            <w:shd w:val="clear" w:color="auto" w:fill="FFFFFF" w:themeFill="background1"/>
            <w:hideMark/>
          </w:tcPr>
          <w:p w14:paraId="31AF9159"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5.1   Capacitación   técnica   y participación   en   eventos   de los      funcionarios      de      la Corporación, con expertos en</w:t>
            </w:r>
            <w:r w:rsidRPr="00E7518B">
              <w:rPr>
                <w:rFonts w:ascii="Arial" w:eastAsia="Times New Roman" w:hAnsi="Arial" w:cs="Arial"/>
                <w:b/>
                <w:bCs/>
                <w:kern w:val="0"/>
                <w:sz w:val="20"/>
                <w:lang w:eastAsia="es-CO"/>
                <w14:ligatures w14:val="none"/>
              </w:rPr>
              <w:br/>
              <w:t>temas  RESPEL  (Contemplado en la Política Nacional)</w:t>
            </w:r>
          </w:p>
        </w:tc>
        <w:tc>
          <w:tcPr>
            <w:tcW w:w="1275" w:type="dxa"/>
            <w:tcBorders>
              <w:top w:val="nil"/>
              <w:left w:val="nil"/>
              <w:bottom w:val="single" w:sz="4" w:space="0" w:color="FFC000"/>
              <w:right w:val="nil"/>
            </w:tcBorders>
            <w:shd w:val="clear" w:color="auto" w:fill="auto"/>
            <w:hideMark/>
          </w:tcPr>
          <w:p w14:paraId="3767C26C"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1    evento   al    año asistido</w:t>
            </w:r>
            <w:r w:rsidRPr="00E7518B">
              <w:rPr>
                <w:rFonts w:ascii="Arial" w:eastAsia="Times New Roman" w:hAnsi="Arial" w:cs="Arial"/>
                <w:kern w:val="0"/>
                <w:sz w:val="20"/>
                <w:lang w:eastAsia="es-CO"/>
                <w14:ligatures w14:val="none"/>
              </w:rPr>
              <w:br/>
              <w:t>4           funcionarios capacitados   en   el año</w:t>
            </w:r>
          </w:p>
        </w:tc>
        <w:tc>
          <w:tcPr>
            <w:tcW w:w="709" w:type="dxa"/>
            <w:tcBorders>
              <w:top w:val="nil"/>
              <w:left w:val="nil"/>
              <w:bottom w:val="single" w:sz="4" w:space="0" w:color="FFC000"/>
              <w:right w:val="nil"/>
            </w:tcBorders>
            <w:shd w:val="clear" w:color="auto" w:fill="auto"/>
            <w:vAlign w:val="center"/>
            <w:hideMark/>
          </w:tcPr>
          <w:p w14:paraId="229A8C54"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709" w:type="dxa"/>
            <w:tcBorders>
              <w:top w:val="nil"/>
              <w:left w:val="nil"/>
              <w:bottom w:val="single" w:sz="4" w:space="0" w:color="FFC000"/>
              <w:right w:val="nil"/>
            </w:tcBorders>
            <w:shd w:val="clear" w:color="auto" w:fill="auto"/>
            <w:vAlign w:val="center"/>
            <w:hideMark/>
          </w:tcPr>
          <w:p w14:paraId="1E0641A4"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Minambiente</w:t>
            </w:r>
          </w:p>
        </w:tc>
        <w:tc>
          <w:tcPr>
            <w:tcW w:w="992" w:type="dxa"/>
            <w:tcBorders>
              <w:top w:val="nil"/>
              <w:left w:val="nil"/>
              <w:bottom w:val="single" w:sz="4" w:space="0" w:color="FFC000"/>
              <w:right w:val="nil"/>
            </w:tcBorders>
            <w:shd w:val="clear" w:color="auto" w:fill="auto"/>
            <w:hideMark/>
          </w:tcPr>
          <w:p w14:paraId="71110339"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 eventos asistidos</w:t>
            </w:r>
            <w:r w:rsidRPr="00E7518B">
              <w:rPr>
                <w:rFonts w:ascii="Arial" w:eastAsia="Times New Roman" w:hAnsi="Arial" w:cs="Arial"/>
                <w:kern w:val="0"/>
                <w:sz w:val="20"/>
                <w:lang w:eastAsia="es-CO"/>
                <w14:ligatures w14:val="none"/>
              </w:rPr>
              <w:br/>
              <w:t># funcionarios capacitados</w:t>
            </w:r>
          </w:p>
        </w:tc>
        <w:tc>
          <w:tcPr>
            <w:tcW w:w="614" w:type="dxa"/>
            <w:tcBorders>
              <w:top w:val="nil"/>
              <w:left w:val="nil"/>
              <w:bottom w:val="single" w:sz="4" w:space="0" w:color="FFC000"/>
              <w:right w:val="single" w:sz="4" w:space="0" w:color="FFC000"/>
            </w:tcBorders>
            <w:shd w:val="clear" w:color="auto" w:fill="auto"/>
            <w:vAlign w:val="center"/>
            <w:hideMark/>
          </w:tcPr>
          <w:p w14:paraId="34B588F6"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2025 - 2030</w:t>
            </w:r>
          </w:p>
        </w:tc>
        <w:tc>
          <w:tcPr>
            <w:tcW w:w="255" w:type="dxa"/>
            <w:tcBorders>
              <w:top w:val="nil"/>
              <w:left w:val="nil"/>
              <w:bottom w:val="nil"/>
              <w:right w:val="nil"/>
            </w:tcBorders>
            <w:shd w:val="clear" w:color="auto" w:fill="auto"/>
            <w:noWrap/>
            <w:hideMark/>
          </w:tcPr>
          <w:p w14:paraId="33540488"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p>
        </w:tc>
      </w:tr>
      <w:tr w:rsidR="00340FAD" w:rsidRPr="00E7518B" w14:paraId="5F17B04F" w14:textId="77777777" w:rsidTr="00AE0FD7">
        <w:trPr>
          <w:trHeight w:val="1620"/>
        </w:trPr>
        <w:tc>
          <w:tcPr>
            <w:tcW w:w="4390" w:type="dxa"/>
            <w:tcBorders>
              <w:top w:val="single" w:sz="4" w:space="0" w:color="FFC000"/>
              <w:left w:val="single" w:sz="4" w:space="0" w:color="FFC000"/>
              <w:bottom w:val="single" w:sz="4" w:space="0" w:color="FFC000"/>
              <w:right w:val="nil"/>
            </w:tcBorders>
            <w:shd w:val="clear" w:color="auto" w:fill="FFFFFF" w:themeFill="background1"/>
            <w:hideMark/>
          </w:tcPr>
          <w:p w14:paraId="358AED69"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5.2          Participación          en capacitaciones para el manejo y      actualización      de      las plataformas     y/o     requisitos nacionales    de    reporte    de RESPEL (Contemplado  en  la Política Nacional)</w:t>
            </w:r>
          </w:p>
        </w:tc>
        <w:tc>
          <w:tcPr>
            <w:tcW w:w="1275" w:type="dxa"/>
            <w:tcBorders>
              <w:top w:val="single" w:sz="4" w:space="0" w:color="FFC000"/>
              <w:left w:val="nil"/>
              <w:bottom w:val="single" w:sz="4" w:space="0" w:color="FFC000"/>
              <w:right w:val="nil"/>
            </w:tcBorders>
            <w:shd w:val="clear" w:color="auto" w:fill="auto"/>
            <w:hideMark/>
          </w:tcPr>
          <w:p w14:paraId="2DC2B774" w14:textId="77777777" w:rsidR="00340FAD" w:rsidRPr="00E7518B" w:rsidRDefault="00340FAD" w:rsidP="00AE0FD7">
            <w:pPr>
              <w:spacing w:after="0" w:line="240" w:lineRule="auto"/>
              <w:ind w:left="-75" w:right="-75"/>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1 capacitación    al año asistida</w:t>
            </w:r>
            <w:r w:rsidRPr="00E7518B">
              <w:rPr>
                <w:rFonts w:ascii="Arial" w:eastAsia="Times New Roman" w:hAnsi="Arial" w:cs="Arial"/>
                <w:kern w:val="0"/>
                <w:sz w:val="20"/>
                <w:lang w:eastAsia="es-CO"/>
                <w14:ligatures w14:val="none"/>
              </w:rPr>
              <w:br/>
              <w:t>4 funcionarios capacitados en   el año</w:t>
            </w:r>
          </w:p>
        </w:tc>
        <w:tc>
          <w:tcPr>
            <w:tcW w:w="709" w:type="dxa"/>
            <w:tcBorders>
              <w:top w:val="nil"/>
              <w:left w:val="nil"/>
              <w:bottom w:val="single" w:sz="4" w:space="0" w:color="FFC000"/>
              <w:right w:val="nil"/>
            </w:tcBorders>
            <w:shd w:val="clear" w:color="auto" w:fill="auto"/>
            <w:vAlign w:val="center"/>
            <w:hideMark/>
          </w:tcPr>
          <w:p w14:paraId="22049C9B"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709" w:type="dxa"/>
            <w:tcBorders>
              <w:top w:val="single" w:sz="4" w:space="0" w:color="FFC000"/>
              <w:left w:val="nil"/>
              <w:bottom w:val="single" w:sz="4" w:space="0" w:color="FFC000"/>
              <w:right w:val="nil"/>
            </w:tcBorders>
            <w:shd w:val="clear" w:color="auto" w:fill="auto"/>
            <w:hideMark/>
          </w:tcPr>
          <w:p w14:paraId="25F8BA61" w14:textId="77777777" w:rsidR="00340FAD" w:rsidRPr="00E7518B" w:rsidRDefault="00340FAD" w:rsidP="00AE0FD7">
            <w:pPr>
              <w:spacing w:after="0" w:line="240" w:lineRule="auto"/>
              <w:ind w:left="-71" w:right="-68"/>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Minambiente, IDEAM</w:t>
            </w:r>
          </w:p>
        </w:tc>
        <w:tc>
          <w:tcPr>
            <w:tcW w:w="992" w:type="dxa"/>
            <w:tcBorders>
              <w:top w:val="single" w:sz="4" w:space="0" w:color="FFC000"/>
              <w:left w:val="nil"/>
              <w:bottom w:val="single" w:sz="4" w:space="0" w:color="FFC000"/>
              <w:right w:val="nil"/>
            </w:tcBorders>
            <w:shd w:val="clear" w:color="auto" w:fill="auto"/>
            <w:hideMark/>
          </w:tcPr>
          <w:p w14:paraId="5212ED6F"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 eventos asistidos</w:t>
            </w:r>
            <w:r w:rsidRPr="00E7518B">
              <w:rPr>
                <w:rFonts w:ascii="Arial" w:eastAsia="Times New Roman" w:hAnsi="Arial" w:cs="Arial"/>
                <w:kern w:val="0"/>
                <w:sz w:val="20"/>
                <w:lang w:eastAsia="es-CO"/>
                <w14:ligatures w14:val="none"/>
              </w:rPr>
              <w:br/>
              <w:t># funcionarios capacitados</w:t>
            </w:r>
          </w:p>
        </w:tc>
        <w:tc>
          <w:tcPr>
            <w:tcW w:w="614" w:type="dxa"/>
            <w:tcBorders>
              <w:top w:val="single" w:sz="4" w:space="0" w:color="FFC000"/>
              <w:left w:val="nil"/>
              <w:bottom w:val="single" w:sz="4" w:space="0" w:color="FFC000"/>
              <w:right w:val="single" w:sz="4" w:space="0" w:color="FFC000"/>
            </w:tcBorders>
            <w:shd w:val="clear" w:color="auto" w:fill="auto"/>
            <w:vAlign w:val="center"/>
            <w:hideMark/>
          </w:tcPr>
          <w:p w14:paraId="3B2B9F21"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2025 - 2031</w:t>
            </w:r>
          </w:p>
        </w:tc>
        <w:tc>
          <w:tcPr>
            <w:tcW w:w="255" w:type="dxa"/>
            <w:tcBorders>
              <w:top w:val="nil"/>
              <w:left w:val="nil"/>
              <w:bottom w:val="nil"/>
              <w:right w:val="nil"/>
            </w:tcBorders>
            <w:shd w:val="clear" w:color="auto" w:fill="auto"/>
            <w:noWrap/>
            <w:hideMark/>
          </w:tcPr>
          <w:p w14:paraId="13848CBB"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p>
        </w:tc>
      </w:tr>
      <w:tr w:rsidR="00340FAD" w:rsidRPr="00E7518B" w14:paraId="74B794E1" w14:textId="77777777" w:rsidTr="00AE0FD7">
        <w:trPr>
          <w:trHeight w:val="1170"/>
        </w:trPr>
        <w:tc>
          <w:tcPr>
            <w:tcW w:w="4390" w:type="dxa"/>
            <w:tcBorders>
              <w:top w:val="single" w:sz="4" w:space="0" w:color="FFC000"/>
              <w:left w:val="single" w:sz="4" w:space="0" w:color="FFC000"/>
              <w:bottom w:val="single" w:sz="4" w:space="0" w:color="FFC000"/>
              <w:right w:val="nil"/>
            </w:tcBorders>
            <w:shd w:val="clear" w:color="auto" w:fill="FFFFFF" w:themeFill="background1"/>
            <w:hideMark/>
          </w:tcPr>
          <w:p w14:paraId="2AD3A064"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b/>
                <w:bCs/>
                <w:kern w:val="0"/>
                <w:sz w:val="20"/>
                <w:lang w:eastAsia="es-CO"/>
                <w14:ligatures w14:val="none"/>
              </w:rPr>
              <w:t>5.3             Adopción de actualizaciones y procedimientos establecidos del   nivel   nacional para el reporte y certificación de  gestión de RESPEL (Contemplado   en   la   Política Nacional)</w:t>
            </w:r>
          </w:p>
        </w:tc>
        <w:tc>
          <w:tcPr>
            <w:tcW w:w="1275" w:type="dxa"/>
            <w:tcBorders>
              <w:top w:val="single" w:sz="4" w:space="0" w:color="FFC000"/>
              <w:left w:val="nil"/>
              <w:bottom w:val="single" w:sz="4" w:space="0" w:color="FFC000"/>
              <w:right w:val="nil"/>
            </w:tcBorders>
            <w:shd w:val="clear" w:color="auto" w:fill="auto"/>
            <w:hideMark/>
          </w:tcPr>
          <w:p w14:paraId="13BCE011"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100%         de procedimientos adoptados definidos por el nivel nacional</w:t>
            </w:r>
          </w:p>
        </w:tc>
        <w:tc>
          <w:tcPr>
            <w:tcW w:w="709" w:type="dxa"/>
            <w:tcBorders>
              <w:top w:val="nil"/>
              <w:left w:val="nil"/>
              <w:bottom w:val="single" w:sz="4" w:space="0" w:color="FFC000"/>
              <w:right w:val="nil"/>
            </w:tcBorders>
            <w:shd w:val="clear" w:color="auto" w:fill="auto"/>
            <w:vAlign w:val="center"/>
            <w:hideMark/>
          </w:tcPr>
          <w:p w14:paraId="4FECA772"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709" w:type="dxa"/>
            <w:tcBorders>
              <w:top w:val="single" w:sz="4" w:space="0" w:color="FFC000"/>
              <w:left w:val="nil"/>
              <w:bottom w:val="single" w:sz="4" w:space="0" w:color="FFC000"/>
              <w:right w:val="nil"/>
            </w:tcBorders>
            <w:shd w:val="clear" w:color="auto" w:fill="auto"/>
            <w:vAlign w:val="center"/>
            <w:hideMark/>
          </w:tcPr>
          <w:p w14:paraId="44E08DE4" w14:textId="77777777" w:rsidR="00340FAD" w:rsidRPr="00E7518B" w:rsidRDefault="00340FAD" w:rsidP="00AE0FD7">
            <w:pPr>
              <w:spacing w:after="0" w:line="240" w:lineRule="auto"/>
              <w:ind w:right="-68"/>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Minambiente, IDEAM</w:t>
            </w:r>
          </w:p>
        </w:tc>
        <w:tc>
          <w:tcPr>
            <w:tcW w:w="992" w:type="dxa"/>
            <w:tcBorders>
              <w:top w:val="single" w:sz="4" w:space="0" w:color="FFC000"/>
              <w:left w:val="nil"/>
              <w:bottom w:val="single" w:sz="4" w:space="0" w:color="FFC000"/>
              <w:right w:val="nil"/>
            </w:tcBorders>
            <w:shd w:val="clear" w:color="auto" w:fill="auto"/>
            <w:hideMark/>
          </w:tcPr>
          <w:p w14:paraId="75B0369F"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de procedimientos adoptados</w:t>
            </w:r>
          </w:p>
        </w:tc>
        <w:tc>
          <w:tcPr>
            <w:tcW w:w="614" w:type="dxa"/>
            <w:tcBorders>
              <w:top w:val="single" w:sz="4" w:space="0" w:color="FFC000"/>
              <w:left w:val="nil"/>
              <w:bottom w:val="single" w:sz="4" w:space="0" w:color="FFC000"/>
              <w:right w:val="single" w:sz="4" w:space="0" w:color="FFC000"/>
            </w:tcBorders>
            <w:shd w:val="clear" w:color="auto" w:fill="auto"/>
            <w:vAlign w:val="center"/>
            <w:hideMark/>
          </w:tcPr>
          <w:p w14:paraId="042C66F4"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2024 - 2030</w:t>
            </w:r>
          </w:p>
        </w:tc>
        <w:tc>
          <w:tcPr>
            <w:tcW w:w="255" w:type="dxa"/>
            <w:tcBorders>
              <w:top w:val="nil"/>
              <w:left w:val="nil"/>
              <w:bottom w:val="nil"/>
              <w:right w:val="nil"/>
            </w:tcBorders>
            <w:shd w:val="clear" w:color="auto" w:fill="auto"/>
            <w:noWrap/>
            <w:hideMark/>
          </w:tcPr>
          <w:p w14:paraId="3676556A"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p>
        </w:tc>
      </w:tr>
    </w:tbl>
    <w:p w14:paraId="41D75F9E" w14:textId="77777777" w:rsidR="00340FAD" w:rsidRPr="00FC3081" w:rsidRDefault="00340FAD" w:rsidP="00340FAD">
      <w:pPr>
        <w:spacing w:after="0" w:line="240" w:lineRule="auto"/>
        <w:rPr>
          <w:rFonts w:ascii="Arial" w:hAnsi="Arial" w:cs="Arial"/>
          <w:i/>
          <w:iCs/>
          <w:noProof/>
        </w:rPr>
      </w:pPr>
    </w:p>
    <w:p w14:paraId="7E7C0F2E" w14:textId="77777777" w:rsidR="00340FAD" w:rsidRPr="00FC3081" w:rsidRDefault="00340FAD" w:rsidP="00340FAD">
      <w:pPr>
        <w:spacing w:after="0" w:line="240" w:lineRule="auto"/>
        <w:rPr>
          <w:rFonts w:ascii="Arial" w:hAnsi="Arial" w:cs="Arial"/>
          <w:i/>
          <w:iCs/>
          <w:noProof/>
        </w:rPr>
      </w:pPr>
      <w:r w:rsidRPr="00FC3081">
        <w:rPr>
          <w:rFonts w:ascii="Arial" w:hAnsi="Arial" w:cs="Arial"/>
          <w:i/>
          <w:iCs/>
          <w:noProof/>
        </w:rPr>
        <w:t>Estrategia 6. Instrumentos e instancias de planificación y control institucional</w:t>
      </w:r>
    </w:p>
    <w:p w14:paraId="785F4F4B" w14:textId="77777777" w:rsidR="00340FAD" w:rsidRDefault="00340FAD" w:rsidP="00340FAD">
      <w:pPr>
        <w:spacing w:after="0" w:line="240" w:lineRule="auto"/>
        <w:rPr>
          <w:rFonts w:ascii="Arial" w:hAnsi="Arial" w:cs="Arial"/>
          <w:b/>
          <w:bCs/>
          <w:noProof/>
        </w:rPr>
      </w:pPr>
    </w:p>
    <w:p w14:paraId="7B71EC8D" w14:textId="77777777" w:rsidR="00340FAD" w:rsidRDefault="00340FAD" w:rsidP="00340FAD">
      <w:pPr>
        <w:spacing w:after="0" w:line="240" w:lineRule="auto"/>
        <w:jc w:val="center"/>
        <w:rPr>
          <w:rFonts w:ascii="Arial" w:hAnsi="Arial" w:cs="Arial"/>
          <w:noProof/>
        </w:rPr>
      </w:pPr>
      <w:r w:rsidRPr="00FC3081">
        <w:rPr>
          <w:rFonts w:ascii="Arial" w:hAnsi="Arial" w:cs="Arial"/>
          <w:b/>
          <w:bCs/>
          <w:noProof/>
        </w:rPr>
        <w:t>Área temática</w:t>
      </w:r>
      <w:r w:rsidRPr="00FC3081">
        <w:rPr>
          <w:rFonts w:ascii="Arial" w:hAnsi="Arial" w:cs="Arial"/>
          <w:noProof/>
        </w:rPr>
        <w:t>: Seguimiento y control institucional</w:t>
      </w:r>
    </w:p>
    <w:p w14:paraId="5C8CC43F" w14:textId="77777777" w:rsidR="00340FAD" w:rsidRPr="00FC3081" w:rsidRDefault="00340FAD" w:rsidP="00340FAD">
      <w:pPr>
        <w:spacing w:after="0" w:line="240" w:lineRule="auto"/>
        <w:rPr>
          <w:rFonts w:ascii="Arial" w:hAnsi="Arial" w:cs="Arial"/>
          <w:noProof/>
        </w:rPr>
      </w:pPr>
    </w:p>
    <w:tbl>
      <w:tblPr>
        <w:tblW w:w="8931" w:type="dxa"/>
        <w:tblInd w:w="-5" w:type="dxa"/>
        <w:tblLayout w:type="fixed"/>
        <w:tblCellMar>
          <w:left w:w="70" w:type="dxa"/>
          <w:right w:w="70" w:type="dxa"/>
        </w:tblCellMar>
        <w:tblLook w:val="04A0" w:firstRow="1" w:lastRow="0" w:firstColumn="1" w:lastColumn="0" w:noHBand="0" w:noVBand="1"/>
      </w:tblPr>
      <w:tblGrid>
        <w:gridCol w:w="2977"/>
        <w:gridCol w:w="1276"/>
        <w:gridCol w:w="850"/>
        <w:gridCol w:w="2268"/>
        <w:gridCol w:w="851"/>
        <w:gridCol w:w="709"/>
      </w:tblGrid>
      <w:tr w:rsidR="00340FAD" w:rsidRPr="00E7518B" w14:paraId="0BD4C458" w14:textId="77777777" w:rsidTr="00AE0FD7">
        <w:trPr>
          <w:trHeight w:val="495"/>
        </w:trPr>
        <w:tc>
          <w:tcPr>
            <w:tcW w:w="2977" w:type="dxa"/>
            <w:tcBorders>
              <w:top w:val="single" w:sz="4" w:space="0" w:color="FFC000"/>
              <w:left w:val="single" w:sz="4" w:space="0" w:color="FFC000"/>
              <w:bottom w:val="nil"/>
              <w:right w:val="nil"/>
            </w:tcBorders>
            <w:shd w:val="clear" w:color="000000" w:fill="FFC000"/>
            <w:hideMark/>
          </w:tcPr>
          <w:p w14:paraId="1F519BCD"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Acciones</w:t>
            </w:r>
          </w:p>
        </w:tc>
        <w:tc>
          <w:tcPr>
            <w:tcW w:w="1276" w:type="dxa"/>
            <w:tcBorders>
              <w:top w:val="single" w:sz="4" w:space="0" w:color="FFC000"/>
              <w:left w:val="nil"/>
              <w:bottom w:val="nil"/>
              <w:right w:val="nil"/>
            </w:tcBorders>
            <w:shd w:val="clear" w:color="000000" w:fill="FFC000"/>
            <w:hideMark/>
          </w:tcPr>
          <w:p w14:paraId="18D2C511"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Meta</w:t>
            </w:r>
          </w:p>
        </w:tc>
        <w:tc>
          <w:tcPr>
            <w:tcW w:w="850" w:type="dxa"/>
            <w:tcBorders>
              <w:top w:val="single" w:sz="4" w:space="0" w:color="FFC000"/>
              <w:left w:val="nil"/>
              <w:bottom w:val="nil"/>
              <w:right w:val="nil"/>
            </w:tcBorders>
            <w:shd w:val="clear" w:color="000000" w:fill="FFC000"/>
            <w:hideMark/>
          </w:tcPr>
          <w:p w14:paraId="68DEDC7D"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líder</w:t>
            </w:r>
          </w:p>
        </w:tc>
        <w:tc>
          <w:tcPr>
            <w:tcW w:w="2268" w:type="dxa"/>
            <w:tcBorders>
              <w:top w:val="single" w:sz="4" w:space="0" w:color="FFC000"/>
              <w:left w:val="nil"/>
              <w:bottom w:val="nil"/>
              <w:right w:val="nil"/>
            </w:tcBorders>
            <w:shd w:val="clear" w:color="000000" w:fill="FFC000"/>
            <w:hideMark/>
          </w:tcPr>
          <w:p w14:paraId="48BD93E8" w14:textId="77777777" w:rsidR="00340FAD" w:rsidRPr="00E7518B" w:rsidRDefault="00340FAD" w:rsidP="00AE0FD7">
            <w:pPr>
              <w:spacing w:after="0" w:line="240" w:lineRule="auto"/>
              <w:ind w:firstLineChars="200" w:firstLine="4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apoyo</w:t>
            </w:r>
          </w:p>
        </w:tc>
        <w:tc>
          <w:tcPr>
            <w:tcW w:w="851" w:type="dxa"/>
            <w:tcBorders>
              <w:top w:val="single" w:sz="4" w:space="0" w:color="FFC000"/>
              <w:left w:val="nil"/>
              <w:bottom w:val="nil"/>
              <w:right w:val="nil"/>
            </w:tcBorders>
            <w:shd w:val="clear" w:color="000000" w:fill="FFC000"/>
            <w:hideMark/>
          </w:tcPr>
          <w:p w14:paraId="2BE005B9" w14:textId="77777777" w:rsidR="00340FAD" w:rsidRPr="00E7518B" w:rsidRDefault="00340FAD" w:rsidP="00AE0FD7">
            <w:pPr>
              <w:tabs>
                <w:tab w:val="left" w:pos="0"/>
              </w:tabs>
              <w:spacing w:after="0" w:line="240" w:lineRule="auto"/>
              <w:ind w:leftChars="-27" w:left="-3" w:hangingChars="31" w:hanging="62"/>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Indicador</w:t>
            </w:r>
          </w:p>
        </w:tc>
        <w:tc>
          <w:tcPr>
            <w:tcW w:w="709" w:type="dxa"/>
            <w:tcBorders>
              <w:top w:val="single" w:sz="4" w:space="0" w:color="FFC000"/>
              <w:left w:val="nil"/>
              <w:bottom w:val="nil"/>
              <w:right w:val="single" w:sz="4" w:space="0" w:color="FFC000"/>
            </w:tcBorders>
            <w:shd w:val="clear" w:color="000000" w:fill="FFC000"/>
            <w:hideMark/>
          </w:tcPr>
          <w:p w14:paraId="4C4846E6"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Periodo</w:t>
            </w:r>
          </w:p>
        </w:tc>
      </w:tr>
      <w:tr w:rsidR="00340FAD" w:rsidRPr="00E7518B" w14:paraId="399F77FC" w14:textId="77777777" w:rsidTr="00AE0FD7">
        <w:trPr>
          <w:trHeight w:val="930"/>
        </w:trPr>
        <w:tc>
          <w:tcPr>
            <w:tcW w:w="2977" w:type="dxa"/>
            <w:tcBorders>
              <w:top w:val="nil"/>
              <w:left w:val="single" w:sz="4" w:space="0" w:color="FFC000"/>
              <w:bottom w:val="single" w:sz="4" w:space="0" w:color="FFC000"/>
              <w:right w:val="nil"/>
            </w:tcBorders>
            <w:shd w:val="clear" w:color="000000" w:fill="FFFFFF"/>
            <w:hideMark/>
          </w:tcPr>
          <w:p w14:paraId="7C7D0ED3"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6.1    Adoptar    el    Plan    de gestión  integral  de  RESPEL para    el    departamento    de</w:t>
            </w:r>
            <w:r w:rsidRPr="00E7518B">
              <w:rPr>
                <w:rFonts w:ascii="Arial" w:eastAsia="Times New Roman" w:hAnsi="Arial" w:cs="Arial"/>
                <w:b/>
                <w:bCs/>
                <w:kern w:val="0"/>
                <w:sz w:val="20"/>
                <w:lang w:eastAsia="es-CO"/>
                <w14:ligatures w14:val="none"/>
              </w:rPr>
              <w:br/>
              <w:t>Caldas.</w:t>
            </w:r>
          </w:p>
        </w:tc>
        <w:tc>
          <w:tcPr>
            <w:tcW w:w="1276" w:type="dxa"/>
            <w:tcBorders>
              <w:top w:val="nil"/>
              <w:left w:val="nil"/>
              <w:bottom w:val="single" w:sz="4" w:space="0" w:color="FFC000"/>
              <w:right w:val="nil"/>
            </w:tcBorders>
            <w:shd w:val="clear" w:color="auto" w:fill="auto"/>
            <w:hideMark/>
          </w:tcPr>
          <w:p w14:paraId="64AEB0F5"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1  plan  discutido  y adoptado</w:t>
            </w:r>
          </w:p>
        </w:tc>
        <w:tc>
          <w:tcPr>
            <w:tcW w:w="850" w:type="dxa"/>
            <w:tcBorders>
              <w:top w:val="nil"/>
              <w:left w:val="nil"/>
              <w:bottom w:val="single" w:sz="4" w:space="0" w:color="FFC000"/>
              <w:right w:val="nil"/>
            </w:tcBorders>
            <w:shd w:val="clear" w:color="auto" w:fill="auto"/>
            <w:hideMark/>
          </w:tcPr>
          <w:p w14:paraId="1CC78E08" w14:textId="77777777" w:rsidR="00340FAD" w:rsidRPr="00E7518B" w:rsidRDefault="00340FAD" w:rsidP="00AE0FD7">
            <w:pPr>
              <w:spacing w:after="0" w:line="240" w:lineRule="auto"/>
              <w:ind w:firstLineChars="100" w:firstLine="200"/>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 Gobernación, Alcaldías Municipales</w:t>
            </w:r>
          </w:p>
        </w:tc>
        <w:tc>
          <w:tcPr>
            <w:tcW w:w="2268" w:type="dxa"/>
            <w:tcBorders>
              <w:top w:val="nil"/>
              <w:left w:val="nil"/>
              <w:bottom w:val="single" w:sz="4" w:space="0" w:color="FFC000"/>
              <w:right w:val="nil"/>
            </w:tcBorders>
            <w:shd w:val="clear" w:color="auto" w:fill="auto"/>
            <w:hideMark/>
          </w:tcPr>
          <w:p w14:paraId="2EA09961"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CARs,         ICA,</w:t>
            </w:r>
            <w:r w:rsidRPr="00E7518B">
              <w:rPr>
                <w:rFonts w:ascii="Arial" w:eastAsia="Times New Roman" w:hAnsi="Arial" w:cs="Arial"/>
                <w:kern w:val="0"/>
                <w:sz w:val="20"/>
                <w:lang w:eastAsia="es-CO"/>
                <w14:ligatures w14:val="none"/>
              </w:rPr>
              <w:br/>
              <w:t>Policía</w:t>
            </w:r>
          </w:p>
        </w:tc>
        <w:tc>
          <w:tcPr>
            <w:tcW w:w="851" w:type="dxa"/>
            <w:tcBorders>
              <w:top w:val="nil"/>
              <w:left w:val="nil"/>
              <w:bottom w:val="single" w:sz="4" w:space="0" w:color="FFC000"/>
              <w:right w:val="nil"/>
            </w:tcBorders>
            <w:shd w:val="clear" w:color="auto" w:fill="auto"/>
            <w:hideMark/>
          </w:tcPr>
          <w:p w14:paraId="6228FB39" w14:textId="77777777" w:rsidR="00340FAD" w:rsidRPr="00E7518B" w:rsidRDefault="00340FAD" w:rsidP="00AE0FD7">
            <w:pPr>
              <w:spacing w:after="0" w:line="240" w:lineRule="auto"/>
              <w:ind w:leftChars="-29" w:left="-70" w:right="-77" w:firstLineChars="1" w:firstLine="2"/>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Planes adoptado</w:t>
            </w:r>
            <w:r w:rsidRPr="00E7518B">
              <w:rPr>
                <w:rFonts w:ascii="Arial" w:hAnsi="Arial" w:cs="Arial"/>
                <w:noProof/>
                <w:sz w:val="20"/>
              </w:rPr>
              <w:t xml:space="preserve"> </w:t>
            </w:r>
            <w:r w:rsidRPr="00E7518B">
              <w:rPr>
                <w:rFonts w:ascii="Arial" w:eastAsia="Times New Roman" w:hAnsi="Arial" w:cs="Arial"/>
                <w:kern w:val="0"/>
                <w:sz w:val="20"/>
                <w:lang w:eastAsia="es-CO"/>
                <w14:ligatures w14:val="none"/>
              </w:rPr>
              <w:t xml:space="preserve"> s</w:t>
            </w:r>
          </w:p>
        </w:tc>
        <w:tc>
          <w:tcPr>
            <w:tcW w:w="709" w:type="dxa"/>
            <w:tcBorders>
              <w:top w:val="nil"/>
              <w:left w:val="nil"/>
              <w:bottom w:val="single" w:sz="4" w:space="0" w:color="FFC000"/>
              <w:right w:val="single" w:sz="4" w:space="0" w:color="FFC000"/>
            </w:tcBorders>
            <w:shd w:val="clear" w:color="auto" w:fill="auto"/>
            <w:noWrap/>
            <w:hideMark/>
          </w:tcPr>
          <w:p w14:paraId="593AA381"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color w:val="000000"/>
                <w:kern w:val="0"/>
                <w:sz w:val="20"/>
                <w:lang w:eastAsia="es-CO"/>
                <w14:ligatures w14:val="none"/>
              </w:rPr>
              <w:t>2024</w:t>
            </w:r>
          </w:p>
        </w:tc>
      </w:tr>
      <w:tr w:rsidR="00340FAD" w:rsidRPr="00E7518B" w14:paraId="39B18F02" w14:textId="77777777" w:rsidTr="00AE0FD7">
        <w:trPr>
          <w:trHeight w:val="705"/>
        </w:trPr>
        <w:tc>
          <w:tcPr>
            <w:tcW w:w="2977" w:type="dxa"/>
            <w:tcBorders>
              <w:top w:val="nil"/>
              <w:left w:val="single" w:sz="4" w:space="0" w:color="FFC000"/>
              <w:bottom w:val="single" w:sz="4" w:space="0" w:color="FFC000"/>
              <w:right w:val="nil"/>
            </w:tcBorders>
            <w:shd w:val="clear" w:color="000000" w:fill="FFFFFF"/>
            <w:hideMark/>
          </w:tcPr>
          <w:p w14:paraId="35CADC82"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6.2 Fortalecer la participación         en los Consejos Territoriales    de Salud Ambiental (COTSA), a partir del desarrollo de protocolos para el seguimiento, operación y reporte desde las diferentes mesas temáticas,capacitación sobre las funciones y responsabilidades en relación a la gestión integral de RESPEL en los territorios; en especial, de aquellos de interés sanitario y ambiental como residuos biológicos o infecciosos, plaguicidas, asbesto, plomo, mercurio, entre otros. (Contemplado en la Política Nacional).</w:t>
            </w:r>
          </w:p>
        </w:tc>
        <w:tc>
          <w:tcPr>
            <w:tcW w:w="1276" w:type="dxa"/>
            <w:tcBorders>
              <w:top w:val="single" w:sz="4" w:space="0" w:color="FFC000"/>
              <w:left w:val="nil"/>
              <w:bottom w:val="single" w:sz="4" w:space="0" w:color="FFC000"/>
              <w:right w:val="nil"/>
            </w:tcBorders>
            <w:shd w:val="clear" w:color="auto" w:fill="auto"/>
            <w:hideMark/>
          </w:tcPr>
          <w:p w14:paraId="427A3886"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1                COTSA</w:t>
            </w:r>
            <w:r w:rsidRPr="00E7518B">
              <w:rPr>
                <w:rFonts w:ascii="Arial" w:eastAsia="Times New Roman" w:hAnsi="Arial" w:cs="Arial"/>
                <w:kern w:val="0"/>
                <w:sz w:val="20"/>
                <w:lang w:eastAsia="es-CO"/>
                <w14:ligatures w14:val="none"/>
              </w:rPr>
              <w:br/>
              <w:t>Departamental fortalecido.</w:t>
            </w:r>
          </w:p>
          <w:p w14:paraId="65D74997"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27 COTSA municipales acompañados</w:t>
            </w:r>
          </w:p>
        </w:tc>
        <w:tc>
          <w:tcPr>
            <w:tcW w:w="850" w:type="dxa"/>
            <w:tcBorders>
              <w:top w:val="single" w:sz="4" w:space="0" w:color="FFC000"/>
              <w:left w:val="nil"/>
              <w:bottom w:val="single" w:sz="4" w:space="0" w:color="FFC000"/>
              <w:right w:val="nil"/>
            </w:tcBorders>
            <w:shd w:val="clear" w:color="auto" w:fill="auto"/>
            <w:hideMark/>
          </w:tcPr>
          <w:p w14:paraId="0F2F08B0"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p>
          <w:p w14:paraId="1A6D11D2"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p>
          <w:p w14:paraId="65515C82"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p>
          <w:p w14:paraId="7D56E268"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p>
          <w:p w14:paraId="0938A14D" w14:textId="77777777" w:rsidR="00340FAD" w:rsidRPr="00E7518B" w:rsidRDefault="00340FAD" w:rsidP="00AE0FD7">
            <w:pPr>
              <w:spacing w:after="0" w:line="240" w:lineRule="auto"/>
              <w:ind w:left="-66"/>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Gobernación        de Caldas,      Alcaldías municipales fortalecidos.</w:t>
            </w:r>
          </w:p>
          <w:p w14:paraId="5C90C1A4"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Consejos Territoriales de Salud acompañados</w:t>
            </w:r>
          </w:p>
        </w:tc>
        <w:tc>
          <w:tcPr>
            <w:tcW w:w="2268" w:type="dxa"/>
            <w:tcBorders>
              <w:top w:val="single" w:sz="4" w:space="0" w:color="FFC000"/>
              <w:left w:val="nil"/>
              <w:bottom w:val="single" w:sz="4" w:space="0" w:color="FFC000"/>
              <w:right w:val="nil"/>
            </w:tcBorders>
            <w:shd w:val="clear" w:color="auto" w:fill="auto"/>
            <w:vAlign w:val="center"/>
            <w:hideMark/>
          </w:tcPr>
          <w:p w14:paraId="38619309"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851" w:type="dxa"/>
            <w:tcBorders>
              <w:top w:val="single" w:sz="4" w:space="0" w:color="FFC000"/>
              <w:left w:val="nil"/>
              <w:bottom w:val="single" w:sz="4" w:space="0" w:color="FFC000"/>
              <w:right w:val="nil"/>
            </w:tcBorders>
            <w:shd w:val="clear" w:color="auto" w:fill="auto"/>
            <w:hideMark/>
          </w:tcPr>
          <w:p w14:paraId="12528DAC"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Consejos Territoriales de Salud</w:t>
            </w:r>
          </w:p>
        </w:tc>
        <w:tc>
          <w:tcPr>
            <w:tcW w:w="709" w:type="dxa"/>
            <w:tcBorders>
              <w:top w:val="single" w:sz="4" w:space="0" w:color="FFC000"/>
              <w:left w:val="nil"/>
              <w:bottom w:val="single" w:sz="4" w:space="0" w:color="FFC000"/>
              <w:right w:val="single" w:sz="4" w:space="0" w:color="FFC000"/>
            </w:tcBorders>
            <w:shd w:val="clear" w:color="auto" w:fill="auto"/>
            <w:vAlign w:val="center"/>
            <w:hideMark/>
          </w:tcPr>
          <w:p w14:paraId="0411CB51"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2024 - 2030</w:t>
            </w:r>
          </w:p>
        </w:tc>
      </w:tr>
      <w:tr w:rsidR="00340FAD" w:rsidRPr="00E7518B" w14:paraId="5A81EDD3" w14:textId="77777777" w:rsidTr="00AE0FD7">
        <w:trPr>
          <w:trHeight w:val="705"/>
        </w:trPr>
        <w:tc>
          <w:tcPr>
            <w:tcW w:w="2977" w:type="dxa"/>
            <w:tcBorders>
              <w:top w:val="nil"/>
              <w:left w:val="single" w:sz="4" w:space="0" w:color="FFC000"/>
              <w:bottom w:val="single" w:sz="4" w:space="0" w:color="FFC000"/>
              <w:right w:val="nil"/>
            </w:tcBorders>
            <w:shd w:val="clear" w:color="000000" w:fill="FFFFFF"/>
          </w:tcPr>
          <w:p w14:paraId="6BC81C7C"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6.3 Orientación para la articulación de la gestión del RESPEL con instrumentos de gestión del riesgo de desastres de las entidades territoriales, en lo que respecta a los riesgos de origen tecnológico.</w:t>
            </w:r>
          </w:p>
        </w:tc>
        <w:tc>
          <w:tcPr>
            <w:tcW w:w="1276" w:type="dxa"/>
            <w:tcBorders>
              <w:top w:val="single" w:sz="4" w:space="0" w:color="FFC000"/>
              <w:left w:val="nil"/>
              <w:bottom w:val="single" w:sz="4" w:space="0" w:color="FFC000"/>
              <w:right w:val="nil"/>
            </w:tcBorders>
            <w:shd w:val="clear" w:color="auto" w:fill="auto"/>
          </w:tcPr>
          <w:p w14:paraId="76F9BC4D"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1 instrumento de lineamientos formulado 3 reuniones de discusión realizadas</w:t>
            </w:r>
          </w:p>
        </w:tc>
        <w:tc>
          <w:tcPr>
            <w:tcW w:w="850" w:type="dxa"/>
            <w:tcBorders>
              <w:top w:val="single" w:sz="4" w:space="0" w:color="FFC000"/>
              <w:left w:val="nil"/>
              <w:bottom w:val="single" w:sz="4" w:space="0" w:color="FFC000"/>
              <w:right w:val="nil"/>
            </w:tcBorders>
            <w:shd w:val="clear" w:color="auto" w:fill="auto"/>
          </w:tcPr>
          <w:p w14:paraId="65B9CE88"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p>
          <w:p w14:paraId="24351B4A"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p>
          <w:p w14:paraId="24649E3B"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p>
          <w:p w14:paraId="431707B0"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p>
          <w:p w14:paraId="658EC500"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p>
          <w:p w14:paraId="31287794" w14:textId="77777777" w:rsidR="00340FAD" w:rsidRPr="00E7518B" w:rsidRDefault="00340FAD" w:rsidP="00AE0FD7">
            <w:pPr>
              <w:spacing w:after="0" w:line="240" w:lineRule="auto"/>
              <w:ind w:right="-63"/>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Corpocaldas</w:t>
            </w:r>
          </w:p>
        </w:tc>
        <w:tc>
          <w:tcPr>
            <w:tcW w:w="2268" w:type="dxa"/>
            <w:tcBorders>
              <w:top w:val="single" w:sz="4" w:space="0" w:color="FFC000"/>
              <w:left w:val="nil"/>
              <w:bottom w:val="single" w:sz="4" w:space="0" w:color="FFC000"/>
              <w:right w:val="nil"/>
            </w:tcBorders>
            <w:shd w:val="clear" w:color="auto" w:fill="auto"/>
            <w:vAlign w:val="center"/>
          </w:tcPr>
          <w:p w14:paraId="788035CA" w14:textId="77777777" w:rsidR="00340FAD" w:rsidRPr="00E7518B" w:rsidRDefault="00340FAD" w:rsidP="00AE0FD7">
            <w:pPr>
              <w:spacing w:after="0" w:line="240" w:lineRule="auto"/>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Gobernación de Caldas, Alcaldías municipales, Oficina para la gestión del riesgo del Departamento (JEDEGER), Consejo Colombiano de Seguridad (CCS), Centro de Información de Seguridad sobre Productos Químicos - CISPROQUIM, UNGRD</w:t>
            </w:r>
          </w:p>
        </w:tc>
        <w:tc>
          <w:tcPr>
            <w:tcW w:w="851" w:type="dxa"/>
            <w:tcBorders>
              <w:top w:val="single" w:sz="4" w:space="0" w:color="FFC000"/>
              <w:left w:val="nil"/>
              <w:bottom w:val="single" w:sz="4" w:space="0" w:color="FFC000"/>
              <w:right w:val="nil"/>
            </w:tcBorders>
            <w:shd w:val="clear" w:color="auto" w:fill="auto"/>
          </w:tcPr>
          <w:p w14:paraId="699C7C18"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 instrumentos formulados # reuniones realizadas</w:t>
            </w:r>
          </w:p>
        </w:tc>
        <w:tc>
          <w:tcPr>
            <w:tcW w:w="709" w:type="dxa"/>
            <w:tcBorders>
              <w:top w:val="single" w:sz="4" w:space="0" w:color="FFC000"/>
              <w:left w:val="nil"/>
              <w:bottom w:val="single" w:sz="4" w:space="0" w:color="FFC000"/>
              <w:right w:val="single" w:sz="4" w:space="0" w:color="FFC000"/>
            </w:tcBorders>
            <w:shd w:val="clear" w:color="auto" w:fill="auto"/>
            <w:vAlign w:val="center"/>
          </w:tcPr>
          <w:p w14:paraId="33518C58" w14:textId="77777777" w:rsidR="00340FAD" w:rsidRPr="00E7518B" w:rsidRDefault="00340FAD" w:rsidP="00AE0FD7">
            <w:pPr>
              <w:spacing w:after="0" w:line="240" w:lineRule="auto"/>
              <w:jc w:val="center"/>
              <w:rPr>
                <w:rFonts w:ascii="Arial" w:eastAsia="Times New Roman" w:hAnsi="Arial" w:cs="Arial"/>
                <w:kern w:val="0"/>
                <w:sz w:val="20"/>
                <w:lang w:eastAsia="es-CO"/>
                <w14:ligatures w14:val="none"/>
              </w:rPr>
            </w:pPr>
            <w:r w:rsidRPr="00E7518B">
              <w:rPr>
                <w:rFonts w:ascii="Arial" w:eastAsia="Times New Roman" w:hAnsi="Arial" w:cs="Arial"/>
                <w:kern w:val="0"/>
                <w:sz w:val="20"/>
                <w:lang w:eastAsia="es-CO"/>
                <w14:ligatures w14:val="none"/>
              </w:rPr>
              <w:t>2025 - 2026</w:t>
            </w:r>
          </w:p>
        </w:tc>
      </w:tr>
    </w:tbl>
    <w:p w14:paraId="458D9A08" w14:textId="77777777" w:rsidR="00340FAD" w:rsidRDefault="00340FAD" w:rsidP="00340FAD">
      <w:pPr>
        <w:spacing w:after="0" w:line="240" w:lineRule="auto"/>
        <w:jc w:val="both"/>
        <w:rPr>
          <w:rFonts w:ascii="Arial" w:hAnsi="Arial" w:cs="Arial"/>
          <w:i/>
          <w:iCs/>
          <w:noProof/>
        </w:rPr>
      </w:pPr>
    </w:p>
    <w:p w14:paraId="645B11B3" w14:textId="77777777" w:rsidR="00340FAD" w:rsidRDefault="00340FAD" w:rsidP="00340FAD">
      <w:pPr>
        <w:spacing w:after="0" w:line="240" w:lineRule="auto"/>
        <w:jc w:val="both"/>
        <w:rPr>
          <w:rFonts w:ascii="Arial" w:hAnsi="Arial" w:cs="Arial"/>
          <w:i/>
          <w:iCs/>
          <w:noProof/>
        </w:rPr>
      </w:pPr>
      <w:r w:rsidRPr="00FC3081">
        <w:rPr>
          <w:rFonts w:ascii="Arial" w:hAnsi="Arial" w:cs="Arial"/>
          <w:i/>
          <w:iCs/>
          <w:noProof/>
        </w:rPr>
        <w:t>Estrategia 7. Investigación, desarrollo tecnológico y modelos de negocio para el aprovechamiento y valorización de RESPEL, y el fortalecimiento de la economía circular, a partir de alianzas estratégicas públicas y privadas</w:t>
      </w:r>
    </w:p>
    <w:p w14:paraId="14C2F658" w14:textId="77777777" w:rsidR="00340FAD" w:rsidRPr="00FC3081" w:rsidRDefault="00340FAD" w:rsidP="00340FAD">
      <w:pPr>
        <w:spacing w:after="0" w:line="240" w:lineRule="auto"/>
        <w:rPr>
          <w:rFonts w:ascii="Arial" w:hAnsi="Arial" w:cs="Arial"/>
          <w:i/>
          <w:iCs/>
          <w:noProof/>
        </w:rPr>
      </w:pPr>
    </w:p>
    <w:p w14:paraId="16713A2E" w14:textId="77777777" w:rsidR="00340FAD" w:rsidRDefault="00340FAD" w:rsidP="00340FAD">
      <w:pPr>
        <w:spacing w:after="0" w:line="240" w:lineRule="auto"/>
        <w:jc w:val="center"/>
        <w:rPr>
          <w:rFonts w:ascii="Arial" w:hAnsi="Arial" w:cs="Arial"/>
          <w:b/>
          <w:bCs/>
          <w:noProof/>
          <w:lang w:val="es-ES"/>
        </w:rPr>
      </w:pPr>
      <w:r w:rsidRPr="00FC3081">
        <w:rPr>
          <w:rFonts w:ascii="Arial" w:hAnsi="Arial" w:cs="Arial"/>
          <w:b/>
          <w:bCs/>
          <w:noProof/>
          <w:lang w:val="es-ES"/>
        </w:rPr>
        <w:t xml:space="preserve">Área temática: </w:t>
      </w:r>
      <w:r w:rsidRPr="00C137B9">
        <w:rPr>
          <w:rFonts w:ascii="Arial" w:hAnsi="Arial" w:cs="Arial"/>
          <w:bCs/>
          <w:noProof/>
          <w:lang w:val="es-ES"/>
        </w:rPr>
        <w:t>Ciencia tecnología e innovación</w:t>
      </w:r>
    </w:p>
    <w:p w14:paraId="10D1B0A2" w14:textId="77777777" w:rsidR="00340FAD" w:rsidRPr="00FC3081" w:rsidRDefault="00340FAD" w:rsidP="00340FAD">
      <w:pPr>
        <w:spacing w:after="0" w:line="240" w:lineRule="auto"/>
        <w:rPr>
          <w:rFonts w:ascii="Arial" w:hAnsi="Arial" w:cs="Arial"/>
          <w:b/>
          <w:bCs/>
          <w:noProof/>
          <w:lang w:val="es-ES"/>
        </w:rPr>
      </w:pPr>
    </w:p>
    <w:tbl>
      <w:tblPr>
        <w:tblW w:w="8784" w:type="dxa"/>
        <w:tblLayout w:type="fixed"/>
        <w:tblCellMar>
          <w:left w:w="70" w:type="dxa"/>
          <w:right w:w="70" w:type="dxa"/>
        </w:tblCellMar>
        <w:tblLook w:val="04A0" w:firstRow="1" w:lastRow="0" w:firstColumn="1" w:lastColumn="0" w:noHBand="0" w:noVBand="1"/>
      </w:tblPr>
      <w:tblGrid>
        <w:gridCol w:w="3113"/>
        <w:gridCol w:w="1277"/>
        <w:gridCol w:w="1701"/>
        <w:gridCol w:w="992"/>
        <w:gridCol w:w="850"/>
        <w:gridCol w:w="851"/>
      </w:tblGrid>
      <w:tr w:rsidR="00340FAD" w:rsidRPr="00E7518B" w14:paraId="6DEC0ABA" w14:textId="77777777" w:rsidTr="00AE0FD7">
        <w:trPr>
          <w:trHeight w:val="492"/>
        </w:trPr>
        <w:tc>
          <w:tcPr>
            <w:tcW w:w="3113" w:type="dxa"/>
            <w:tcBorders>
              <w:top w:val="nil"/>
              <w:left w:val="single" w:sz="4" w:space="0" w:color="FFC000"/>
              <w:bottom w:val="nil"/>
              <w:right w:val="nil"/>
            </w:tcBorders>
            <w:shd w:val="clear" w:color="000000" w:fill="FFC000"/>
            <w:hideMark/>
          </w:tcPr>
          <w:p w14:paraId="5771F9FC"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Acciones</w:t>
            </w:r>
          </w:p>
        </w:tc>
        <w:tc>
          <w:tcPr>
            <w:tcW w:w="1277" w:type="dxa"/>
            <w:tcBorders>
              <w:top w:val="nil"/>
              <w:left w:val="nil"/>
              <w:bottom w:val="nil"/>
              <w:right w:val="nil"/>
            </w:tcBorders>
            <w:shd w:val="clear" w:color="000000" w:fill="FFC000"/>
            <w:hideMark/>
          </w:tcPr>
          <w:p w14:paraId="4A902F28" w14:textId="77777777" w:rsidR="00340FAD" w:rsidRPr="00E7518B" w:rsidRDefault="00340FAD" w:rsidP="00AE0FD7">
            <w:pPr>
              <w:spacing w:after="0" w:line="240" w:lineRule="auto"/>
              <w:jc w:val="center"/>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Meta</w:t>
            </w:r>
          </w:p>
        </w:tc>
        <w:tc>
          <w:tcPr>
            <w:tcW w:w="1701" w:type="dxa"/>
            <w:tcBorders>
              <w:top w:val="nil"/>
              <w:left w:val="nil"/>
              <w:bottom w:val="nil"/>
              <w:right w:val="nil"/>
            </w:tcBorders>
            <w:shd w:val="clear" w:color="000000" w:fill="FFC000"/>
            <w:hideMark/>
          </w:tcPr>
          <w:p w14:paraId="186DFFFA" w14:textId="77777777" w:rsidR="00340FAD" w:rsidRPr="00E7518B" w:rsidRDefault="00340FAD" w:rsidP="00AE0FD7">
            <w:pPr>
              <w:spacing w:after="0" w:line="240" w:lineRule="auto"/>
              <w:ind w:firstLineChars="200" w:firstLine="4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líder</w:t>
            </w:r>
          </w:p>
        </w:tc>
        <w:tc>
          <w:tcPr>
            <w:tcW w:w="992" w:type="dxa"/>
            <w:tcBorders>
              <w:top w:val="nil"/>
              <w:left w:val="nil"/>
              <w:bottom w:val="nil"/>
              <w:right w:val="nil"/>
            </w:tcBorders>
            <w:shd w:val="clear" w:color="000000" w:fill="FFC000"/>
            <w:hideMark/>
          </w:tcPr>
          <w:p w14:paraId="4F01E99E" w14:textId="77777777" w:rsidR="00340FAD" w:rsidRPr="00E7518B" w:rsidRDefault="00340FAD" w:rsidP="00AE0FD7">
            <w:pPr>
              <w:spacing w:after="0" w:line="240" w:lineRule="auto"/>
              <w:ind w:firstLineChars="200" w:firstLine="4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Entidad apoyo</w:t>
            </w:r>
          </w:p>
        </w:tc>
        <w:tc>
          <w:tcPr>
            <w:tcW w:w="850" w:type="dxa"/>
            <w:tcBorders>
              <w:top w:val="nil"/>
              <w:left w:val="nil"/>
              <w:bottom w:val="nil"/>
              <w:right w:val="nil"/>
            </w:tcBorders>
            <w:shd w:val="clear" w:color="000000" w:fill="FFC000"/>
            <w:hideMark/>
          </w:tcPr>
          <w:p w14:paraId="176C3D66" w14:textId="77777777" w:rsidR="00340FAD" w:rsidRPr="00E7518B" w:rsidRDefault="00340FAD" w:rsidP="00AE0FD7">
            <w:pPr>
              <w:spacing w:after="0" w:line="240" w:lineRule="auto"/>
              <w:ind w:firstLineChars="100" w:firstLine="200"/>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Indicador</w:t>
            </w:r>
          </w:p>
        </w:tc>
        <w:tc>
          <w:tcPr>
            <w:tcW w:w="851" w:type="dxa"/>
            <w:tcBorders>
              <w:top w:val="nil"/>
              <w:left w:val="nil"/>
              <w:bottom w:val="nil"/>
              <w:right w:val="single" w:sz="4" w:space="0" w:color="FFC000"/>
            </w:tcBorders>
            <w:shd w:val="clear" w:color="000000" w:fill="FFC000"/>
            <w:hideMark/>
          </w:tcPr>
          <w:p w14:paraId="2E7C3438"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Periodo</w:t>
            </w:r>
          </w:p>
        </w:tc>
      </w:tr>
      <w:tr w:rsidR="00340FAD" w:rsidRPr="00E7518B" w14:paraId="5D9D11FA" w14:textId="77777777" w:rsidTr="00AE0FD7">
        <w:trPr>
          <w:trHeight w:val="1857"/>
        </w:trPr>
        <w:tc>
          <w:tcPr>
            <w:tcW w:w="3113" w:type="dxa"/>
            <w:tcBorders>
              <w:top w:val="nil"/>
              <w:left w:val="single" w:sz="4" w:space="0" w:color="FFC000"/>
              <w:bottom w:val="single" w:sz="4" w:space="0" w:color="FFC000"/>
              <w:right w:val="nil"/>
            </w:tcBorders>
            <w:shd w:val="clear" w:color="000000" w:fill="FFFFFF"/>
            <w:hideMark/>
          </w:tcPr>
          <w:p w14:paraId="13647F3A"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noProof/>
                <w:color w:val="000000"/>
                <w:kern w:val="0"/>
                <w:sz w:val="20"/>
                <w:lang w:eastAsia="es-CO"/>
                <w14:ligatures w14:val="none"/>
              </w:rPr>
              <mc:AlternateContent>
                <mc:Choice Requires="wps">
                  <w:drawing>
                    <wp:anchor distT="0" distB="0" distL="114300" distR="114300" simplePos="0" relativeHeight="251659264" behindDoc="0" locked="0" layoutInCell="1" allowOverlap="1" wp14:anchorId="5FB37258" wp14:editId="02369501">
                      <wp:simplePos x="0" y="0"/>
                      <wp:positionH relativeFrom="column">
                        <wp:posOffset>-3810</wp:posOffset>
                      </wp:positionH>
                      <wp:positionV relativeFrom="paragraph">
                        <wp:posOffset>10160</wp:posOffset>
                      </wp:positionV>
                      <wp:extent cx="1933575" cy="2098675"/>
                      <wp:effectExtent l="0" t="0" r="9525" b="0"/>
                      <wp:wrapNone/>
                      <wp:docPr id="724" name="Forma libre: forma 14">
                        <a:extLst xmlns:a="http://schemas.openxmlformats.org/drawingml/2006/main">
                          <a:ext uri="{FF2B5EF4-FFF2-40B4-BE49-F238E27FC236}">
                            <a16:creationId xmlns:a16="http://schemas.microsoft.com/office/drawing/2014/main" id="{00000000-0008-0000-5100-0000D4020000}"/>
                          </a:ext>
                        </a:extLst>
                      </wp:docPr>
                      <wp:cNvGraphicFramePr/>
                      <a:graphic xmlns:a="http://schemas.openxmlformats.org/drawingml/2006/main">
                        <a:graphicData uri="http://schemas.microsoft.com/office/word/2010/wordprocessingShape">
                          <wps:wsp>
                            <wps:cNvSpPr/>
                            <wps:spPr>
                              <a:xfrm>
                                <a:off x="0" y="0"/>
                                <a:ext cx="1933575" cy="2098675"/>
                              </a:xfrm>
                              <a:custGeom>
                                <a:avLst/>
                                <a:gdLst/>
                                <a:ahLst/>
                                <a:cxnLst/>
                                <a:rect l="0" t="0" r="0" b="0"/>
                                <a:pathLst>
                                  <a:path w="1977389" h="2098675">
                                    <a:moveTo>
                                      <a:pt x="1976818" y="1176083"/>
                                    </a:moveTo>
                                    <a:lnTo>
                                      <a:pt x="0" y="1176020"/>
                                    </a:lnTo>
                                    <a:lnTo>
                                      <a:pt x="0" y="1178560"/>
                                    </a:lnTo>
                                    <a:lnTo>
                                      <a:pt x="2857" y="1178560"/>
                                    </a:lnTo>
                                    <a:lnTo>
                                      <a:pt x="2857" y="2098421"/>
                                    </a:lnTo>
                                    <a:lnTo>
                                      <a:pt x="1976818" y="2098421"/>
                                    </a:lnTo>
                                    <a:lnTo>
                                      <a:pt x="1976818" y="1176083"/>
                                    </a:lnTo>
                                    <a:close/>
                                  </a:path>
                                  <a:path w="1977389" h="2098675">
                                    <a:moveTo>
                                      <a:pt x="1976818" y="2540"/>
                                    </a:moveTo>
                                    <a:lnTo>
                                      <a:pt x="1976755" y="0"/>
                                    </a:lnTo>
                                    <a:lnTo>
                                      <a:pt x="0" y="0"/>
                                    </a:lnTo>
                                    <a:lnTo>
                                      <a:pt x="0" y="2540"/>
                                    </a:lnTo>
                                    <a:lnTo>
                                      <a:pt x="2857" y="2540"/>
                                    </a:lnTo>
                                    <a:lnTo>
                                      <a:pt x="2857" y="1170940"/>
                                    </a:lnTo>
                                    <a:lnTo>
                                      <a:pt x="1976818" y="1170940"/>
                                    </a:lnTo>
                                    <a:lnTo>
                                      <a:pt x="1976818" y="2540"/>
                                    </a:lnTo>
                                    <a:close/>
                                  </a:path>
                                </a:pathLst>
                              </a:custGeom>
                              <a:solidFill>
                                <a:srgbClr val="FFFFFF">
                                  <a:alpha val="50000"/>
                                </a:srgbClr>
                              </a:solidFill>
                            </wps:spPr>
                            <wps:bodyPr/>
                          </wps:wsp>
                        </a:graphicData>
                      </a:graphic>
                      <wp14:sizeRelH relativeFrom="page">
                        <wp14:pctWidth>0</wp14:pctWidth>
                      </wp14:sizeRelH>
                      <wp14:sizeRelV relativeFrom="page">
                        <wp14:pctHeight>0</wp14:pctHeight>
                      </wp14:sizeRelV>
                    </wp:anchor>
                  </w:drawing>
                </mc:Choice>
                <mc:Fallback>
                  <w:pict>
                    <v:shape w14:anchorId="400F555E" id="Forma libre: forma 14" o:spid="_x0000_s1026" style="position:absolute;margin-left:-.3pt;margin-top:.8pt;width:152.25pt;height:1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77389,209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" path="m1976818,1176083l,1176020r,2540l2857,1178560r,919861l1976818,2098421r,-922338xem1976818,2540l1976755,,,,,2540r2857,l2857,1170940r1973961,l1976818,2540xe" stroked="f">
                      <v:fill opacity="32896f"/>
                      <v:path arrowok="t" textboxrect="0,0,1977389,2098675"/>
                    </v:shape>
                  </w:pict>
                </mc:Fallback>
              </mc:AlternateContent>
            </w:r>
            <w:r w:rsidRPr="00E7518B">
              <w:rPr>
                <w:rFonts w:ascii="Arial" w:eastAsia="Times New Roman" w:hAnsi="Arial" w:cs="Arial"/>
                <w:b/>
                <w:bCs/>
                <w:kern w:val="0"/>
                <w:sz w:val="20"/>
                <w:lang w:eastAsia="es-CO"/>
                <w14:ligatures w14:val="none"/>
              </w:rPr>
              <w:t>7.1  Impulsar  un  proyecto  de investigación    e    innovación para   el   aprovechamiento   y valoración  de  RESPEL  en  el Departamento,  mediante  una alianza           interinstitucional (Contemplado   en   la   Política</w:t>
            </w:r>
            <w:r w:rsidRPr="00E7518B">
              <w:rPr>
                <w:rFonts w:ascii="Arial" w:eastAsia="Times New Roman" w:hAnsi="Arial" w:cs="Arial"/>
                <w:b/>
                <w:bCs/>
                <w:kern w:val="0"/>
                <w:sz w:val="20"/>
                <w:lang w:eastAsia="es-CO"/>
                <w14:ligatures w14:val="none"/>
              </w:rPr>
              <w:br/>
              <w:t>Nacional)</w:t>
            </w:r>
          </w:p>
        </w:tc>
        <w:tc>
          <w:tcPr>
            <w:tcW w:w="1277" w:type="dxa"/>
            <w:tcBorders>
              <w:top w:val="nil"/>
              <w:left w:val="nil"/>
              <w:bottom w:val="single" w:sz="4" w:space="0" w:color="FFC000"/>
              <w:right w:val="nil"/>
            </w:tcBorders>
            <w:shd w:val="clear" w:color="auto" w:fill="auto"/>
            <w:hideMark/>
          </w:tcPr>
          <w:p w14:paraId="11719F14"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1              proyecto formulado</w:t>
            </w:r>
            <w:r w:rsidRPr="00E7518B">
              <w:rPr>
                <w:rFonts w:ascii="Arial" w:eastAsia="Times New Roman" w:hAnsi="Arial" w:cs="Arial"/>
                <w:kern w:val="0"/>
                <w:sz w:val="20"/>
                <w:lang w:eastAsia="es-CO"/>
                <w14:ligatures w14:val="none"/>
              </w:rPr>
              <w:br/>
              <w:t>1              proyecto desarrollado</w:t>
            </w:r>
          </w:p>
        </w:tc>
        <w:tc>
          <w:tcPr>
            <w:tcW w:w="1701" w:type="dxa"/>
            <w:tcBorders>
              <w:top w:val="nil"/>
              <w:left w:val="nil"/>
              <w:bottom w:val="single" w:sz="4" w:space="0" w:color="FFC000"/>
              <w:right w:val="nil"/>
            </w:tcBorders>
            <w:shd w:val="clear" w:color="auto" w:fill="auto"/>
            <w:hideMark/>
          </w:tcPr>
          <w:p w14:paraId="4EF06EEC"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Corpocaldas, Gobernación, Alcaldías Municipales, Universidades, Centros                   de</w:t>
            </w:r>
            <w:r w:rsidRPr="00E7518B">
              <w:rPr>
                <w:rFonts w:ascii="Arial" w:eastAsia="Times New Roman" w:hAnsi="Arial" w:cs="Arial"/>
                <w:kern w:val="0"/>
                <w:sz w:val="20"/>
                <w:lang w:eastAsia="es-CO"/>
                <w14:ligatures w14:val="none"/>
              </w:rPr>
              <w:br/>
              <w:t>innovación.</w:t>
            </w:r>
          </w:p>
        </w:tc>
        <w:tc>
          <w:tcPr>
            <w:tcW w:w="992" w:type="dxa"/>
            <w:tcBorders>
              <w:top w:val="nil"/>
              <w:left w:val="nil"/>
              <w:bottom w:val="single" w:sz="4" w:space="0" w:color="FFC000"/>
              <w:right w:val="nil"/>
            </w:tcBorders>
            <w:shd w:val="clear" w:color="auto" w:fill="auto"/>
            <w:hideMark/>
          </w:tcPr>
          <w:p w14:paraId="78DC3776"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ANDI,</w:t>
            </w:r>
            <w:r w:rsidRPr="00E7518B">
              <w:rPr>
                <w:rFonts w:ascii="Arial" w:eastAsia="Times New Roman" w:hAnsi="Arial" w:cs="Arial"/>
                <w:kern w:val="0"/>
                <w:sz w:val="20"/>
                <w:lang w:eastAsia="es-CO"/>
                <w14:ligatures w14:val="none"/>
              </w:rPr>
              <w:br/>
              <w:t>empresas sector  privado, agremiaciones.</w:t>
            </w:r>
          </w:p>
        </w:tc>
        <w:tc>
          <w:tcPr>
            <w:tcW w:w="850" w:type="dxa"/>
            <w:tcBorders>
              <w:top w:val="nil"/>
              <w:left w:val="nil"/>
              <w:bottom w:val="single" w:sz="4" w:space="0" w:color="FFC000"/>
              <w:right w:val="nil"/>
            </w:tcBorders>
            <w:shd w:val="clear" w:color="auto" w:fill="auto"/>
            <w:hideMark/>
          </w:tcPr>
          <w:p w14:paraId="3348A101"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 planes formulados # planes</w:t>
            </w:r>
            <w:r w:rsidRPr="00E7518B">
              <w:rPr>
                <w:rFonts w:ascii="Arial" w:eastAsia="Times New Roman" w:hAnsi="Arial" w:cs="Arial"/>
                <w:kern w:val="0"/>
                <w:sz w:val="20"/>
                <w:lang w:eastAsia="es-CO"/>
                <w14:ligatures w14:val="none"/>
              </w:rPr>
              <w:br/>
              <w:t>desarrollados</w:t>
            </w:r>
          </w:p>
        </w:tc>
        <w:tc>
          <w:tcPr>
            <w:tcW w:w="851" w:type="dxa"/>
            <w:tcBorders>
              <w:top w:val="nil"/>
              <w:left w:val="nil"/>
              <w:bottom w:val="single" w:sz="4" w:space="0" w:color="FFC000"/>
              <w:right w:val="single" w:sz="4" w:space="0" w:color="FFC000"/>
            </w:tcBorders>
            <w:shd w:val="clear" w:color="auto" w:fill="auto"/>
            <w:vAlign w:val="center"/>
            <w:hideMark/>
          </w:tcPr>
          <w:p w14:paraId="04557603"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2026</w:t>
            </w:r>
            <w:r w:rsidRPr="00E7518B">
              <w:rPr>
                <w:rFonts w:ascii="Arial" w:eastAsia="Times New Roman" w:hAnsi="Arial" w:cs="Arial"/>
                <w:kern w:val="0"/>
                <w:sz w:val="20"/>
                <w:lang w:eastAsia="es-CO"/>
                <w14:ligatures w14:val="none"/>
              </w:rPr>
              <w:br/>
              <w:t>2026 - 2030</w:t>
            </w:r>
          </w:p>
        </w:tc>
      </w:tr>
      <w:tr w:rsidR="00340FAD" w:rsidRPr="00E7518B" w14:paraId="79B03588" w14:textId="77777777" w:rsidTr="00AE0FD7">
        <w:trPr>
          <w:trHeight w:val="1459"/>
        </w:trPr>
        <w:tc>
          <w:tcPr>
            <w:tcW w:w="3113" w:type="dxa"/>
            <w:tcBorders>
              <w:top w:val="nil"/>
              <w:left w:val="single" w:sz="4" w:space="0" w:color="FFC000"/>
              <w:bottom w:val="single" w:sz="4" w:space="0" w:color="FFC000"/>
              <w:right w:val="nil"/>
            </w:tcBorders>
            <w:shd w:val="clear" w:color="000000" w:fill="FFFFFF"/>
            <w:hideMark/>
          </w:tcPr>
          <w:p w14:paraId="6DC78932" w14:textId="77777777" w:rsidR="00340FAD" w:rsidRPr="00E7518B" w:rsidRDefault="00340FAD" w:rsidP="00AE0FD7">
            <w:pPr>
              <w:spacing w:after="0" w:line="240" w:lineRule="auto"/>
              <w:rPr>
                <w:rFonts w:ascii="Arial" w:eastAsia="Times New Roman" w:hAnsi="Arial" w:cs="Arial"/>
                <w:b/>
                <w:bCs/>
                <w:kern w:val="0"/>
                <w:sz w:val="20"/>
                <w:lang w:eastAsia="es-CO"/>
                <w14:ligatures w14:val="none"/>
              </w:rPr>
            </w:pPr>
            <w:r w:rsidRPr="00E7518B">
              <w:rPr>
                <w:rFonts w:ascii="Arial" w:eastAsia="Times New Roman" w:hAnsi="Arial" w:cs="Arial"/>
                <w:b/>
                <w:bCs/>
                <w:kern w:val="0"/>
                <w:sz w:val="20"/>
                <w:lang w:eastAsia="es-CO"/>
                <w14:ligatures w14:val="none"/>
              </w:rPr>
              <w:t>7.2  Impulsar  un  proyecto  de economía   circular   para   los RESPEL  en  el  Departamento, con     apoyo     de     entidades públicas y privadas</w:t>
            </w:r>
          </w:p>
        </w:tc>
        <w:tc>
          <w:tcPr>
            <w:tcW w:w="1277" w:type="dxa"/>
            <w:tcBorders>
              <w:top w:val="nil"/>
              <w:left w:val="nil"/>
              <w:bottom w:val="single" w:sz="4" w:space="0" w:color="FFC000"/>
              <w:right w:val="nil"/>
            </w:tcBorders>
            <w:shd w:val="clear" w:color="auto" w:fill="auto"/>
            <w:hideMark/>
          </w:tcPr>
          <w:p w14:paraId="1AE73A27"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1              proyecto formulado</w:t>
            </w:r>
            <w:r w:rsidRPr="00E7518B">
              <w:rPr>
                <w:rFonts w:ascii="Arial" w:eastAsia="Times New Roman" w:hAnsi="Arial" w:cs="Arial"/>
                <w:kern w:val="0"/>
                <w:sz w:val="20"/>
                <w:lang w:eastAsia="es-CO"/>
                <w14:ligatures w14:val="none"/>
              </w:rPr>
              <w:br/>
              <w:t>1              proyecto desarrollado</w:t>
            </w:r>
          </w:p>
        </w:tc>
        <w:tc>
          <w:tcPr>
            <w:tcW w:w="1701" w:type="dxa"/>
            <w:tcBorders>
              <w:top w:val="nil"/>
              <w:left w:val="nil"/>
              <w:bottom w:val="single" w:sz="4" w:space="0" w:color="FFC000"/>
              <w:right w:val="nil"/>
            </w:tcBorders>
            <w:shd w:val="clear" w:color="auto" w:fill="auto"/>
            <w:hideMark/>
          </w:tcPr>
          <w:p w14:paraId="33AEAEBA" w14:textId="77777777" w:rsidR="00340FAD" w:rsidRPr="00E7518B" w:rsidRDefault="00340FAD" w:rsidP="00AE0FD7">
            <w:pPr>
              <w:spacing w:after="0" w:line="240" w:lineRule="auto"/>
              <w:ind w:firstLineChars="100" w:firstLine="200"/>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Corpocaldas, Gobernación, Alcaldías Municipales, Universidades, Centros                   de innovación.</w:t>
            </w:r>
          </w:p>
        </w:tc>
        <w:tc>
          <w:tcPr>
            <w:tcW w:w="992" w:type="dxa"/>
            <w:tcBorders>
              <w:top w:val="nil"/>
              <w:left w:val="nil"/>
              <w:bottom w:val="single" w:sz="4" w:space="0" w:color="FFC000"/>
              <w:right w:val="nil"/>
            </w:tcBorders>
            <w:shd w:val="clear" w:color="auto" w:fill="auto"/>
            <w:hideMark/>
          </w:tcPr>
          <w:p w14:paraId="4F71F720" w14:textId="77777777" w:rsidR="00340FAD" w:rsidRPr="00E7518B" w:rsidRDefault="00340FAD" w:rsidP="00AE0FD7">
            <w:pPr>
              <w:spacing w:after="0" w:line="240" w:lineRule="auto"/>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ANDI,</w:t>
            </w:r>
            <w:r w:rsidRPr="00E7518B">
              <w:rPr>
                <w:rFonts w:ascii="Arial" w:eastAsia="Times New Roman" w:hAnsi="Arial" w:cs="Arial"/>
                <w:kern w:val="0"/>
                <w:sz w:val="20"/>
                <w:lang w:eastAsia="es-CO"/>
                <w14:ligatures w14:val="none"/>
              </w:rPr>
              <w:br/>
              <w:t>empresas sector  privado, agremiaciones.</w:t>
            </w:r>
          </w:p>
        </w:tc>
        <w:tc>
          <w:tcPr>
            <w:tcW w:w="850" w:type="dxa"/>
            <w:tcBorders>
              <w:top w:val="nil"/>
              <w:left w:val="nil"/>
              <w:bottom w:val="single" w:sz="4" w:space="0" w:color="FFC000"/>
              <w:right w:val="nil"/>
            </w:tcBorders>
            <w:shd w:val="clear" w:color="auto" w:fill="auto"/>
            <w:hideMark/>
          </w:tcPr>
          <w:p w14:paraId="6222737E"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 planes formulados # planes</w:t>
            </w:r>
            <w:r w:rsidRPr="00E7518B">
              <w:rPr>
                <w:rFonts w:ascii="Arial" w:eastAsia="Times New Roman" w:hAnsi="Arial" w:cs="Arial"/>
                <w:kern w:val="0"/>
                <w:sz w:val="20"/>
                <w:lang w:eastAsia="es-CO"/>
                <w14:ligatures w14:val="none"/>
              </w:rPr>
              <w:br/>
              <w:t>desarrollados</w:t>
            </w:r>
          </w:p>
        </w:tc>
        <w:tc>
          <w:tcPr>
            <w:tcW w:w="851" w:type="dxa"/>
            <w:tcBorders>
              <w:top w:val="nil"/>
              <w:left w:val="nil"/>
              <w:bottom w:val="single" w:sz="4" w:space="0" w:color="FFC000"/>
              <w:right w:val="single" w:sz="4" w:space="0" w:color="FFC000"/>
            </w:tcBorders>
            <w:shd w:val="clear" w:color="auto" w:fill="auto"/>
            <w:vAlign w:val="center"/>
            <w:hideMark/>
          </w:tcPr>
          <w:p w14:paraId="5EB5A60D" w14:textId="77777777" w:rsidR="00340FAD" w:rsidRPr="00E7518B" w:rsidRDefault="00340FAD" w:rsidP="00AE0FD7">
            <w:pPr>
              <w:spacing w:after="0" w:line="240" w:lineRule="auto"/>
              <w:jc w:val="center"/>
              <w:rPr>
                <w:rFonts w:ascii="Arial" w:eastAsia="Times New Roman" w:hAnsi="Arial" w:cs="Arial"/>
                <w:color w:val="000000"/>
                <w:kern w:val="0"/>
                <w:sz w:val="20"/>
                <w:lang w:eastAsia="es-CO"/>
                <w14:ligatures w14:val="none"/>
              </w:rPr>
            </w:pPr>
            <w:r w:rsidRPr="00E7518B">
              <w:rPr>
                <w:rFonts w:ascii="Arial" w:eastAsia="Times New Roman" w:hAnsi="Arial" w:cs="Arial"/>
                <w:kern w:val="0"/>
                <w:sz w:val="20"/>
                <w:lang w:eastAsia="es-CO"/>
                <w14:ligatures w14:val="none"/>
              </w:rPr>
              <w:t>2026</w:t>
            </w:r>
            <w:r w:rsidRPr="00E7518B">
              <w:rPr>
                <w:rFonts w:ascii="Arial" w:eastAsia="Times New Roman" w:hAnsi="Arial" w:cs="Arial"/>
                <w:kern w:val="0"/>
                <w:sz w:val="20"/>
                <w:lang w:eastAsia="es-CO"/>
                <w14:ligatures w14:val="none"/>
              </w:rPr>
              <w:br/>
              <w:t>2026 - 2031</w:t>
            </w:r>
          </w:p>
        </w:tc>
      </w:tr>
    </w:tbl>
    <w:p w14:paraId="7802A96D" w14:textId="77777777" w:rsidR="00340FAD" w:rsidRPr="00FC3081" w:rsidRDefault="00340FAD" w:rsidP="00340FAD">
      <w:pPr>
        <w:spacing w:after="0" w:line="240" w:lineRule="auto"/>
        <w:jc w:val="both"/>
        <w:rPr>
          <w:rFonts w:ascii="Arial" w:hAnsi="Arial" w:cs="Arial"/>
          <w:b/>
          <w:bCs/>
          <w:noProof/>
          <w:lang w:val="es-ES"/>
        </w:rPr>
      </w:pPr>
    </w:p>
    <w:p w14:paraId="192AA0BA" w14:textId="77777777" w:rsidR="00340FAD" w:rsidRDefault="00340FAD" w:rsidP="00340FAD">
      <w:pPr>
        <w:spacing w:after="0" w:line="240" w:lineRule="auto"/>
        <w:jc w:val="both"/>
        <w:rPr>
          <w:rFonts w:ascii="Arial" w:hAnsi="Arial" w:cs="Arial"/>
          <w:noProof/>
          <w:lang w:val="es-ES"/>
        </w:rPr>
      </w:pPr>
      <w:r>
        <w:rPr>
          <w:rFonts w:ascii="Arial" w:hAnsi="Arial" w:cs="Arial"/>
          <w:b/>
          <w:bCs/>
          <w:noProof/>
          <w:lang w:val="es-ES"/>
        </w:rPr>
        <w:t>PARÁGRAFO PRIMERO:</w:t>
      </w:r>
      <w:r w:rsidRPr="00FC3081">
        <w:rPr>
          <w:rFonts w:ascii="Arial" w:hAnsi="Arial" w:cs="Arial"/>
          <w:b/>
          <w:bCs/>
          <w:noProof/>
          <w:lang w:val="es-ES"/>
        </w:rPr>
        <w:t xml:space="preserve"> </w:t>
      </w:r>
      <w:r w:rsidRPr="00FC3081">
        <w:rPr>
          <w:rFonts w:ascii="Arial" w:hAnsi="Arial" w:cs="Arial"/>
          <w:noProof/>
          <w:lang w:val="es-ES"/>
        </w:rPr>
        <w:t>El PGIRESPEL que se adopta mediante este Acuerdo, deberá complementarse con la normativa relacionada con el manejo de RESPEL, publicaciones especializadas, la información de los proveedores de insumos, fabricantes de equipos, fichas técnicasy</w:t>
      </w:r>
      <w:r>
        <w:rPr>
          <w:rFonts w:ascii="Arial" w:hAnsi="Arial" w:cs="Arial"/>
          <w:noProof/>
          <w:lang w:val="es-ES"/>
        </w:rPr>
        <w:t xml:space="preserve"> hojas de seguridad entre otros.</w:t>
      </w:r>
    </w:p>
    <w:p w14:paraId="1364C93A" w14:textId="77777777" w:rsidR="00340FAD" w:rsidRPr="00FC3081" w:rsidRDefault="00340FAD" w:rsidP="00340FAD">
      <w:pPr>
        <w:spacing w:after="0" w:line="240" w:lineRule="auto"/>
        <w:jc w:val="both"/>
        <w:rPr>
          <w:rFonts w:ascii="Arial" w:hAnsi="Arial" w:cs="Arial"/>
          <w:noProof/>
          <w:lang w:val="es-ES"/>
        </w:rPr>
      </w:pPr>
    </w:p>
    <w:p w14:paraId="1C887EC1" w14:textId="77777777" w:rsidR="00340FAD" w:rsidRDefault="00340FAD" w:rsidP="00340FAD">
      <w:pPr>
        <w:spacing w:after="0" w:line="240" w:lineRule="auto"/>
        <w:jc w:val="both"/>
        <w:rPr>
          <w:rFonts w:ascii="Arial" w:hAnsi="Arial" w:cs="Arial"/>
          <w:noProof/>
          <w:lang w:val="es-ES"/>
        </w:rPr>
      </w:pPr>
      <w:r>
        <w:rPr>
          <w:rFonts w:ascii="Arial" w:hAnsi="Arial" w:cs="Arial"/>
          <w:b/>
          <w:bCs/>
          <w:noProof/>
          <w:lang w:val="es-ES"/>
        </w:rPr>
        <w:t>PARÁGRAFO SEGUNDO:</w:t>
      </w:r>
      <w:r w:rsidRPr="00FC3081">
        <w:rPr>
          <w:rFonts w:ascii="Arial" w:hAnsi="Arial" w:cs="Arial"/>
          <w:b/>
          <w:bCs/>
          <w:noProof/>
          <w:lang w:val="es-ES"/>
        </w:rPr>
        <w:t xml:space="preserve"> </w:t>
      </w:r>
      <w:r w:rsidRPr="00FC3081">
        <w:rPr>
          <w:rFonts w:ascii="Arial" w:hAnsi="Arial" w:cs="Arial"/>
          <w:noProof/>
          <w:lang w:val="es-ES"/>
        </w:rPr>
        <w:t>Para todos los efectos de la implementación del PGIRRESPEL, se requiere la vinculación, articulación y participación con acciones estructurales de la institucionalidad pública, privada, la academia y la comunidad a nivel departamental regional y nacional.</w:t>
      </w:r>
    </w:p>
    <w:p w14:paraId="3B736CEF" w14:textId="77777777" w:rsidR="00340FAD" w:rsidRPr="00FC3081" w:rsidRDefault="00340FAD" w:rsidP="00340FAD">
      <w:pPr>
        <w:spacing w:after="0" w:line="240" w:lineRule="auto"/>
        <w:rPr>
          <w:rFonts w:ascii="Arial" w:hAnsi="Arial" w:cs="Arial"/>
          <w:noProof/>
          <w:lang w:val="es-ES"/>
        </w:rPr>
      </w:pPr>
    </w:p>
    <w:p w14:paraId="5626D6DA" w14:textId="0A643073" w:rsidR="00340FAD" w:rsidRDefault="00340FAD" w:rsidP="00340FAD">
      <w:pPr>
        <w:spacing w:after="0" w:line="240" w:lineRule="auto"/>
        <w:jc w:val="both"/>
        <w:rPr>
          <w:rFonts w:ascii="Arial" w:hAnsi="Arial" w:cs="Arial"/>
          <w:noProof/>
          <w:lang w:val="es-ES"/>
        </w:rPr>
      </w:pPr>
      <w:r>
        <w:rPr>
          <w:rFonts w:ascii="Arial" w:hAnsi="Arial" w:cs="Arial"/>
          <w:b/>
          <w:bCs/>
          <w:noProof/>
          <w:lang w:val="es-ES"/>
        </w:rPr>
        <w:t>ARTICULO SEGUNDO</w:t>
      </w:r>
      <w:r w:rsidRPr="00FC3081">
        <w:rPr>
          <w:rFonts w:ascii="Arial" w:hAnsi="Arial" w:cs="Arial"/>
          <w:b/>
          <w:bCs/>
          <w:noProof/>
          <w:lang w:val="es-ES"/>
        </w:rPr>
        <w:t>. OBJETIVO DEL</w:t>
      </w:r>
      <w:r>
        <w:rPr>
          <w:rFonts w:ascii="Arial" w:hAnsi="Arial" w:cs="Arial"/>
          <w:b/>
          <w:bCs/>
          <w:noProof/>
          <w:lang w:val="es-ES"/>
        </w:rPr>
        <w:t xml:space="preserve"> PLAN RESPEL:</w:t>
      </w:r>
      <w:r w:rsidRPr="00FC3081">
        <w:rPr>
          <w:rFonts w:ascii="Arial" w:hAnsi="Arial" w:cs="Arial"/>
          <w:b/>
          <w:bCs/>
          <w:noProof/>
          <w:lang w:val="es-ES"/>
        </w:rPr>
        <w:t xml:space="preserve"> </w:t>
      </w:r>
      <w:r w:rsidRPr="00FC3081">
        <w:rPr>
          <w:rFonts w:ascii="Arial" w:hAnsi="Arial" w:cs="Arial"/>
          <w:noProof/>
          <w:lang w:val="es-ES"/>
        </w:rPr>
        <w:t>El objetivo principal del PGIRESPEL  2024- 2032 es definir los lineamientos para la gestión Integral de los residuos peligrosos y establecer escenarios que permitan  la construcción de los planes, programas y proyectos orientados hacia la promoción del logro de una economía circular en el departamento de Caldas, de acuerdo con el CONPES 3874  de 2016, apuntar a, cumplimiento de los objetivos de desarrollo sostenible, acorde con el CONPES 3918 de 2018, la nueva política de Residuos Peligrosos, al PGAR 2020 -2030.</w:t>
      </w:r>
    </w:p>
    <w:p w14:paraId="2B0D54B8" w14:textId="77777777" w:rsidR="00340FAD" w:rsidRPr="00FC3081" w:rsidRDefault="00340FAD" w:rsidP="00340FAD">
      <w:pPr>
        <w:spacing w:after="0" w:line="240" w:lineRule="auto"/>
        <w:jc w:val="both"/>
        <w:rPr>
          <w:rFonts w:ascii="Arial" w:hAnsi="Arial" w:cs="Arial"/>
          <w:noProof/>
          <w:lang w:val="es-ES"/>
        </w:rPr>
      </w:pPr>
    </w:p>
    <w:p w14:paraId="3977E36C" w14:textId="77777777" w:rsidR="00340FAD" w:rsidRDefault="00340FAD" w:rsidP="00340FAD">
      <w:pPr>
        <w:spacing w:after="0" w:line="240" w:lineRule="auto"/>
        <w:jc w:val="both"/>
        <w:rPr>
          <w:rFonts w:ascii="Arial" w:hAnsi="Arial" w:cs="Arial"/>
          <w:noProof/>
          <w:lang w:val="es-ES"/>
        </w:rPr>
      </w:pPr>
      <w:r>
        <w:rPr>
          <w:rFonts w:ascii="Arial" w:hAnsi="Arial" w:cs="Arial"/>
          <w:b/>
          <w:bCs/>
          <w:noProof/>
          <w:lang w:val="es-ES"/>
        </w:rPr>
        <w:t>ARTÍCULO TERCERO.</w:t>
      </w:r>
      <w:r w:rsidRPr="00FC3081">
        <w:rPr>
          <w:rFonts w:ascii="Arial" w:hAnsi="Arial" w:cs="Arial"/>
          <w:b/>
          <w:bCs/>
          <w:noProof/>
          <w:lang w:val="es-ES"/>
        </w:rPr>
        <w:t xml:space="preserve"> DOCUMENTOS TÉCNICOS DE SOPORTE. </w:t>
      </w:r>
      <w:r w:rsidRPr="00FC3081">
        <w:rPr>
          <w:rFonts w:ascii="Arial" w:hAnsi="Arial" w:cs="Arial"/>
          <w:noProof/>
          <w:lang w:val="es-ES"/>
        </w:rPr>
        <w:t>El documento Plan de Gestión Interal de Residuos Peligrosos, PGIRESPEL para el departamento de Caldas 2024-2032, con sus anexos, hacen pare del presente Acuerdo.</w:t>
      </w:r>
    </w:p>
    <w:p w14:paraId="475C7223" w14:textId="77777777" w:rsidR="00340FAD" w:rsidRPr="00FC3081" w:rsidRDefault="00340FAD" w:rsidP="00340FAD">
      <w:pPr>
        <w:spacing w:after="0" w:line="240" w:lineRule="auto"/>
        <w:rPr>
          <w:rFonts w:ascii="Arial" w:hAnsi="Arial" w:cs="Arial"/>
          <w:noProof/>
          <w:lang w:val="es-ES"/>
        </w:rPr>
      </w:pPr>
    </w:p>
    <w:p w14:paraId="409382A1" w14:textId="77777777" w:rsidR="00340FAD" w:rsidRDefault="00340FAD" w:rsidP="00340FAD">
      <w:pPr>
        <w:spacing w:after="0" w:line="240" w:lineRule="auto"/>
        <w:jc w:val="both"/>
        <w:rPr>
          <w:rFonts w:ascii="Arial" w:hAnsi="Arial" w:cs="Arial"/>
          <w:noProof/>
          <w:lang w:val="es-ES"/>
        </w:rPr>
      </w:pPr>
      <w:r>
        <w:rPr>
          <w:rFonts w:ascii="Arial" w:hAnsi="Arial" w:cs="Arial"/>
          <w:b/>
          <w:bCs/>
          <w:noProof/>
          <w:lang w:val="es-ES"/>
        </w:rPr>
        <w:t>ARTÍCULO CUARTO</w:t>
      </w:r>
      <w:r w:rsidRPr="00FC3081">
        <w:rPr>
          <w:rFonts w:ascii="Arial" w:hAnsi="Arial" w:cs="Arial"/>
          <w:b/>
          <w:bCs/>
          <w:noProof/>
          <w:lang w:val="es-ES"/>
        </w:rPr>
        <w:t>. COMPETENCIAS Y COORDINACIÓN GENERAL</w:t>
      </w:r>
      <w:r>
        <w:rPr>
          <w:rFonts w:ascii="Arial" w:hAnsi="Arial" w:cs="Arial"/>
          <w:b/>
          <w:bCs/>
          <w:noProof/>
          <w:lang w:val="es-ES"/>
        </w:rPr>
        <w:t>:</w:t>
      </w:r>
      <w:r w:rsidRPr="00FC3081">
        <w:rPr>
          <w:rFonts w:ascii="Arial" w:hAnsi="Arial" w:cs="Arial"/>
          <w:b/>
          <w:bCs/>
          <w:noProof/>
          <w:lang w:val="es-ES"/>
        </w:rPr>
        <w:t xml:space="preserve"> </w:t>
      </w:r>
      <w:r w:rsidRPr="00FC3081">
        <w:rPr>
          <w:rFonts w:ascii="Arial" w:hAnsi="Arial" w:cs="Arial"/>
          <w:noProof/>
          <w:lang w:val="es-ES"/>
        </w:rPr>
        <w:t>Se faculta al Director General de Corpocaldas para conformar en un término de dos (2) meses contados a partir de la adopción del presente acuerdo, el Comité Gestor para la implementación del PGIRESPEL y definir sus funciones. Este comité estará integrado por representantes de los municipios delegados por el Alcalde Municipal, un representante de la ANDI, un representante de la Territorial de Salud de Caldas, un delegado de las Cámaras de Comercio de Manizales, La Dorada y Chinchina municipios que tienen la mayor representatividad en la generación de residuos, dos (2) gestores de residuos peligrosos, los Secretarios departamentales de Ambiente y Tránsito  de Caldas, un representante de las Universidades del departamento o alianza SUMA.</w:t>
      </w:r>
    </w:p>
    <w:p w14:paraId="76073320" w14:textId="77777777" w:rsidR="00340FAD" w:rsidRPr="00FC3081" w:rsidRDefault="00340FAD" w:rsidP="00340FAD">
      <w:pPr>
        <w:spacing w:after="0" w:line="240" w:lineRule="auto"/>
        <w:jc w:val="both"/>
        <w:rPr>
          <w:rFonts w:ascii="Arial" w:hAnsi="Arial" w:cs="Arial"/>
          <w:noProof/>
          <w:lang w:val="es-ES"/>
        </w:rPr>
      </w:pPr>
    </w:p>
    <w:p w14:paraId="0D414E43" w14:textId="77777777" w:rsidR="00340FAD" w:rsidRDefault="00340FAD" w:rsidP="00340FAD">
      <w:pPr>
        <w:spacing w:after="0" w:line="240" w:lineRule="auto"/>
        <w:jc w:val="both"/>
        <w:rPr>
          <w:rFonts w:ascii="Arial" w:hAnsi="Arial" w:cs="Arial"/>
          <w:noProof/>
          <w:lang w:val="es-ES"/>
        </w:rPr>
      </w:pPr>
      <w:r>
        <w:rPr>
          <w:rFonts w:ascii="Arial" w:hAnsi="Arial" w:cs="Arial"/>
          <w:b/>
          <w:bCs/>
          <w:noProof/>
          <w:lang w:val="es-ES"/>
        </w:rPr>
        <w:t>PARÁGRAFO:</w:t>
      </w:r>
      <w:r w:rsidRPr="00FC3081">
        <w:rPr>
          <w:rFonts w:ascii="Arial" w:hAnsi="Arial" w:cs="Arial"/>
          <w:b/>
          <w:bCs/>
          <w:noProof/>
          <w:lang w:val="es-ES"/>
        </w:rPr>
        <w:t xml:space="preserve"> </w:t>
      </w:r>
      <w:r w:rsidRPr="00FC3081">
        <w:rPr>
          <w:rFonts w:ascii="Arial" w:hAnsi="Arial" w:cs="Arial"/>
          <w:noProof/>
          <w:lang w:val="es-ES"/>
        </w:rPr>
        <w:t>El comité deberá convocar mínimo una vez al año  a la institucionalidad pública, privada academia y comunidad en general, a espacios de participación, para hacer seguimiento y evaluación de la implementación del PGIRESPEL de Caldas.</w:t>
      </w:r>
    </w:p>
    <w:p w14:paraId="1D6408BB" w14:textId="77777777" w:rsidR="00340FAD" w:rsidRPr="00FC3081" w:rsidRDefault="00340FAD" w:rsidP="00340FAD">
      <w:pPr>
        <w:spacing w:after="0" w:line="240" w:lineRule="auto"/>
        <w:jc w:val="both"/>
        <w:rPr>
          <w:rFonts w:ascii="Arial" w:hAnsi="Arial" w:cs="Arial"/>
          <w:noProof/>
          <w:lang w:val="es-ES"/>
        </w:rPr>
      </w:pPr>
    </w:p>
    <w:p w14:paraId="21AF9DBD" w14:textId="77777777" w:rsidR="00340FAD" w:rsidRDefault="00340FAD" w:rsidP="00340FAD">
      <w:pPr>
        <w:spacing w:after="0" w:line="240" w:lineRule="auto"/>
        <w:jc w:val="both"/>
        <w:rPr>
          <w:rFonts w:ascii="Arial" w:hAnsi="Arial" w:cs="Arial"/>
          <w:noProof/>
          <w:lang w:val="es-ES"/>
        </w:rPr>
      </w:pPr>
      <w:r>
        <w:rPr>
          <w:rFonts w:ascii="Arial" w:hAnsi="Arial" w:cs="Arial"/>
          <w:b/>
          <w:bCs/>
          <w:noProof/>
          <w:lang w:val="es-ES"/>
        </w:rPr>
        <w:t>ARTÍCULO QUINTO. RECURSOS:</w:t>
      </w:r>
      <w:r w:rsidRPr="00FC3081">
        <w:rPr>
          <w:rFonts w:ascii="Arial" w:hAnsi="Arial" w:cs="Arial"/>
          <w:b/>
          <w:bCs/>
          <w:noProof/>
          <w:lang w:val="es-ES"/>
        </w:rPr>
        <w:t xml:space="preserve"> </w:t>
      </w:r>
      <w:r w:rsidRPr="00FC3081">
        <w:rPr>
          <w:rFonts w:ascii="Arial" w:hAnsi="Arial" w:cs="Arial"/>
          <w:noProof/>
          <w:lang w:val="es-ES"/>
        </w:rPr>
        <w:t>Apropiar y disponer los recursos financieros, y técnicos que sean necesarios para la implementación del Plan, por parte de Corpocaldas, de la gobernación de Caldas y de los participantes en el desarrollo de las líneas estratégicas de acuerdo con sus competencias y conforme a las funciones que la Ley asigna a los entes territoriales y a las Autoridades Ambientales en la materia</w:t>
      </w:r>
      <w:r>
        <w:rPr>
          <w:rFonts w:ascii="Arial" w:hAnsi="Arial" w:cs="Arial"/>
          <w:noProof/>
          <w:lang w:val="es-ES"/>
        </w:rPr>
        <w:t>.</w:t>
      </w:r>
    </w:p>
    <w:p w14:paraId="69433127" w14:textId="77777777" w:rsidR="00340FAD" w:rsidRPr="00FC3081" w:rsidRDefault="00340FAD" w:rsidP="00340FAD">
      <w:pPr>
        <w:spacing w:after="0" w:line="240" w:lineRule="auto"/>
        <w:jc w:val="both"/>
        <w:rPr>
          <w:rFonts w:ascii="Arial" w:hAnsi="Arial" w:cs="Arial"/>
          <w:noProof/>
          <w:lang w:val="es-ES"/>
        </w:rPr>
      </w:pPr>
    </w:p>
    <w:p w14:paraId="51C188AC" w14:textId="77777777" w:rsidR="00340FAD" w:rsidRDefault="00340FAD" w:rsidP="00340FAD">
      <w:pPr>
        <w:spacing w:after="0" w:line="240" w:lineRule="auto"/>
        <w:jc w:val="both"/>
        <w:rPr>
          <w:rFonts w:ascii="Arial" w:hAnsi="Arial" w:cs="Arial"/>
          <w:noProof/>
          <w:lang w:val="es-ES"/>
        </w:rPr>
      </w:pPr>
      <w:r w:rsidRPr="00FC3081">
        <w:rPr>
          <w:rFonts w:ascii="Arial" w:hAnsi="Arial" w:cs="Arial"/>
          <w:b/>
          <w:bCs/>
          <w:noProof/>
          <w:lang w:val="es-ES"/>
        </w:rPr>
        <w:t>A</w:t>
      </w:r>
      <w:r>
        <w:rPr>
          <w:rFonts w:ascii="Arial" w:hAnsi="Arial" w:cs="Arial"/>
          <w:b/>
          <w:bCs/>
          <w:noProof/>
          <w:lang w:val="es-ES"/>
        </w:rPr>
        <w:t>RTÍCULO SEXTO. CONTROL Y SEGUIMIENTO:</w:t>
      </w:r>
      <w:r w:rsidRPr="00FC3081">
        <w:rPr>
          <w:rFonts w:ascii="Arial" w:hAnsi="Arial" w:cs="Arial"/>
          <w:b/>
          <w:bCs/>
          <w:noProof/>
          <w:lang w:val="es-ES"/>
        </w:rPr>
        <w:t xml:space="preserve"> </w:t>
      </w:r>
      <w:r w:rsidRPr="00FC3081">
        <w:rPr>
          <w:rFonts w:ascii="Arial" w:hAnsi="Arial" w:cs="Arial"/>
          <w:noProof/>
          <w:lang w:val="es-ES"/>
        </w:rPr>
        <w:t>Los avances y cumplimiento del Plan de Acción del PGIRESPEL de Caldas, se pondrán en conocimiento del Comité Gestor y de la opinión pública cada año. El comité gestor hará las gestiones requeridas ante las diferentes instancias para propiciar que cada sector (Público, Pirvado y mixto) cumplan las metas definidas en el Plan. El Comité deberá oficiar el desarrollo de una herramienta que permita la captura y el procesamiento de la información requerida para el adecuado seguimiento a la implementación y avance de las medidas para la gestión de los residuos peligrosos</w:t>
      </w:r>
      <w:r>
        <w:rPr>
          <w:rFonts w:ascii="Arial" w:hAnsi="Arial" w:cs="Arial"/>
          <w:noProof/>
          <w:lang w:val="es-ES"/>
        </w:rPr>
        <w:t>.</w:t>
      </w:r>
    </w:p>
    <w:p w14:paraId="08A510B8" w14:textId="77777777" w:rsidR="00340FAD" w:rsidRPr="00FC3081" w:rsidRDefault="00340FAD" w:rsidP="00340FAD">
      <w:pPr>
        <w:spacing w:after="0" w:line="240" w:lineRule="auto"/>
        <w:jc w:val="both"/>
        <w:rPr>
          <w:rFonts w:ascii="Arial" w:hAnsi="Arial" w:cs="Arial"/>
          <w:noProof/>
          <w:lang w:val="es-ES"/>
        </w:rPr>
      </w:pPr>
    </w:p>
    <w:p w14:paraId="3F7F1B57" w14:textId="77777777" w:rsidR="00340FAD" w:rsidRDefault="00340FAD" w:rsidP="00340FAD">
      <w:pPr>
        <w:spacing w:after="0" w:line="240" w:lineRule="auto"/>
        <w:jc w:val="both"/>
        <w:rPr>
          <w:rFonts w:ascii="Arial" w:hAnsi="Arial" w:cs="Arial"/>
          <w:noProof/>
          <w:lang w:val="es-ES"/>
        </w:rPr>
      </w:pPr>
      <w:r>
        <w:rPr>
          <w:rFonts w:ascii="Arial" w:hAnsi="Arial" w:cs="Arial"/>
          <w:b/>
          <w:bCs/>
          <w:noProof/>
          <w:lang w:val="es-ES"/>
        </w:rPr>
        <w:t>ARTÍCULO SÉPTIMO. COMITÉ TÉCNICO INTERSECTORIAL:</w:t>
      </w:r>
      <w:r w:rsidRPr="00FC3081">
        <w:rPr>
          <w:rFonts w:ascii="Arial" w:hAnsi="Arial" w:cs="Arial"/>
          <w:b/>
          <w:bCs/>
          <w:noProof/>
          <w:lang w:val="es-ES"/>
        </w:rPr>
        <w:t xml:space="preserve"> </w:t>
      </w:r>
      <w:r w:rsidRPr="00FC3081">
        <w:rPr>
          <w:rFonts w:ascii="Arial" w:hAnsi="Arial" w:cs="Arial"/>
          <w:noProof/>
          <w:lang w:val="es-ES"/>
        </w:rPr>
        <w:t>A partir de la adopción del PGIRESPEL de Caldas, y en un término de dos (2) meses contados a partir de la adopción de presente Acuerdo, se conformará un Comité Técnico Intersectorial en cabeza de Corpocaldas, como mecanismo de articulación entre el sector público, privado, academia y comunidad, para el adecuado cumplimiento de las metas planteadas en el Plan. Dicho Comité implementará las actividades contenidas en el Plan de Acción y elaborará un Plan Operativo.</w:t>
      </w:r>
    </w:p>
    <w:p w14:paraId="0A48B0CD" w14:textId="77777777" w:rsidR="00340FAD" w:rsidRPr="00FC3081" w:rsidRDefault="00340FAD" w:rsidP="00340FAD">
      <w:pPr>
        <w:spacing w:after="0" w:line="240" w:lineRule="auto"/>
        <w:jc w:val="both"/>
        <w:rPr>
          <w:rFonts w:ascii="Arial" w:hAnsi="Arial" w:cs="Arial"/>
          <w:noProof/>
          <w:lang w:val="es-ES"/>
        </w:rPr>
      </w:pPr>
    </w:p>
    <w:p w14:paraId="21B353EF" w14:textId="77777777" w:rsidR="00340FAD" w:rsidRDefault="00340FAD" w:rsidP="00340FAD">
      <w:pPr>
        <w:spacing w:after="0" w:line="240" w:lineRule="auto"/>
        <w:jc w:val="both"/>
        <w:rPr>
          <w:rFonts w:ascii="Arial" w:hAnsi="Arial" w:cs="Arial"/>
          <w:noProof/>
          <w:lang w:val="es-ES"/>
        </w:rPr>
      </w:pPr>
      <w:r>
        <w:rPr>
          <w:rFonts w:ascii="Arial" w:hAnsi="Arial" w:cs="Arial"/>
          <w:b/>
          <w:bCs/>
          <w:noProof/>
          <w:lang w:val="es-ES"/>
        </w:rPr>
        <w:t>ARTÍCULO OCTAVO.</w:t>
      </w:r>
      <w:r w:rsidRPr="00FC3081">
        <w:rPr>
          <w:rFonts w:ascii="Arial" w:hAnsi="Arial" w:cs="Arial"/>
          <w:b/>
          <w:bCs/>
          <w:noProof/>
          <w:lang w:val="es-ES"/>
        </w:rPr>
        <w:t xml:space="preserve"> FACULTADES DE IMPLEMENTACIÓN</w:t>
      </w:r>
      <w:r>
        <w:rPr>
          <w:rFonts w:ascii="Arial" w:hAnsi="Arial" w:cs="Arial"/>
          <w:b/>
          <w:bCs/>
          <w:noProof/>
          <w:lang w:val="es-ES"/>
        </w:rPr>
        <w:t>:</w:t>
      </w:r>
      <w:r w:rsidRPr="00FC3081">
        <w:rPr>
          <w:rFonts w:ascii="Arial" w:hAnsi="Arial" w:cs="Arial"/>
          <w:b/>
          <w:bCs/>
          <w:noProof/>
          <w:lang w:val="es-ES"/>
        </w:rPr>
        <w:t xml:space="preserve"> </w:t>
      </w:r>
      <w:r w:rsidRPr="00FC3081">
        <w:rPr>
          <w:rFonts w:ascii="Arial" w:hAnsi="Arial" w:cs="Arial"/>
          <w:noProof/>
          <w:lang w:val="es-ES"/>
        </w:rPr>
        <w:t>Facultar al Director General de Corpocaldas para que reglamente las acciones necesarias para la implementación del Plan de Gestión de Residuos Peligrosos, PGIRESPEL del departamento de Caldas.</w:t>
      </w:r>
    </w:p>
    <w:p w14:paraId="77A7B8C9" w14:textId="77777777" w:rsidR="00340FAD" w:rsidRPr="00FC3081" w:rsidRDefault="00340FAD" w:rsidP="00340FAD">
      <w:pPr>
        <w:spacing w:after="0" w:line="240" w:lineRule="auto"/>
        <w:jc w:val="both"/>
        <w:rPr>
          <w:rFonts w:ascii="Arial" w:hAnsi="Arial" w:cs="Arial"/>
          <w:noProof/>
          <w:lang w:val="es-ES"/>
        </w:rPr>
      </w:pPr>
    </w:p>
    <w:p w14:paraId="7868E35D" w14:textId="77777777" w:rsidR="00340FAD" w:rsidRDefault="00340FAD" w:rsidP="00340FAD">
      <w:pPr>
        <w:spacing w:after="0" w:line="240" w:lineRule="auto"/>
        <w:jc w:val="both"/>
        <w:rPr>
          <w:rFonts w:ascii="Arial" w:hAnsi="Arial" w:cs="Arial"/>
          <w:noProof/>
          <w:lang w:val="es-ES"/>
        </w:rPr>
      </w:pPr>
      <w:r>
        <w:rPr>
          <w:rFonts w:ascii="Arial" w:hAnsi="Arial" w:cs="Arial"/>
          <w:b/>
          <w:bCs/>
          <w:noProof/>
          <w:lang w:val="es-ES"/>
        </w:rPr>
        <w:t>ARTÍCULO NOVENO:</w:t>
      </w:r>
      <w:r w:rsidRPr="00FC3081">
        <w:rPr>
          <w:rFonts w:ascii="Arial" w:hAnsi="Arial" w:cs="Arial"/>
          <w:b/>
          <w:bCs/>
          <w:noProof/>
          <w:lang w:val="es-ES"/>
        </w:rPr>
        <w:t xml:space="preserve"> </w:t>
      </w:r>
      <w:r w:rsidRPr="00FC3081">
        <w:rPr>
          <w:rFonts w:ascii="Arial" w:hAnsi="Arial" w:cs="Arial"/>
          <w:noProof/>
          <w:lang w:val="es-ES"/>
        </w:rPr>
        <w:t>Facultades de gestión de recursos. Facultar al Director General de Corpocaldas para gestionar los recursos, crear los comités y realizar los contrataciones que permitan la implementación del PGIRESPEL, sin perjuicio de la responsabilidad que corresponda a los demás actores.</w:t>
      </w:r>
    </w:p>
    <w:p w14:paraId="6AE759CC" w14:textId="77777777" w:rsidR="00340FAD" w:rsidRPr="00FC3081" w:rsidRDefault="00340FAD" w:rsidP="00340FAD">
      <w:pPr>
        <w:spacing w:after="0" w:line="240" w:lineRule="auto"/>
        <w:jc w:val="both"/>
        <w:rPr>
          <w:rFonts w:ascii="Arial" w:hAnsi="Arial" w:cs="Arial"/>
          <w:noProof/>
          <w:lang w:val="es-ES"/>
        </w:rPr>
      </w:pPr>
    </w:p>
    <w:p w14:paraId="486CE06B" w14:textId="08EB7BA5" w:rsidR="00340FAD" w:rsidRDefault="00340FAD" w:rsidP="00340FAD">
      <w:pPr>
        <w:spacing w:after="0" w:line="240" w:lineRule="auto"/>
        <w:jc w:val="both"/>
        <w:rPr>
          <w:rFonts w:ascii="Arial" w:hAnsi="Arial" w:cs="Arial"/>
          <w:noProof/>
          <w:lang w:val="es-ES"/>
        </w:rPr>
      </w:pPr>
      <w:r>
        <w:rPr>
          <w:rFonts w:ascii="Arial" w:hAnsi="Arial" w:cs="Arial"/>
          <w:b/>
          <w:bCs/>
          <w:noProof/>
          <w:lang w:val="es-ES"/>
        </w:rPr>
        <w:t>ARTÍCULO DÉCIMO</w:t>
      </w:r>
      <w:r w:rsidRPr="00FC3081">
        <w:rPr>
          <w:rFonts w:ascii="Arial" w:hAnsi="Arial" w:cs="Arial"/>
          <w:b/>
          <w:bCs/>
          <w:noProof/>
          <w:lang w:val="es-ES"/>
        </w:rPr>
        <w:t>. VIGENCIA</w:t>
      </w:r>
      <w:r>
        <w:rPr>
          <w:rFonts w:ascii="Arial" w:hAnsi="Arial" w:cs="Arial"/>
          <w:b/>
          <w:bCs/>
          <w:noProof/>
          <w:lang w:val="es-ES"/>
        </w:rPr>
        <w:t>:</w:t>
      </w:r>
      <w:r w:rsidRPr="00FC3081">
        <w:rPr>
          <w:rFonts w:ascii="Arial" w:hAnsi="Arial" w:cs="Arial"/>
          <w:b/>
          <w:bCs/>
          <w:noProof/>
          <w:lang w:val="es-ES"/>
        </w:rPr>
        <w:t xml:space="preserve"> </w:t>
      </w:r>
      <w:r w:rsidRPr="00FC3081">
        <w:rPr>
          <w:rFonts w:ascii="Arial" w:hAnsi="Arial" w:cs="Arial"/>
          <w:noProof/>
          <w:lang w:val="es-ES"/>
        </w:rPr>
        <w:t>El presente Acuerdo rige a partir de la fecha de su publicación en la Gaceta de la gobernación de Caldas; igualmente</w:t>
      </w:r>
      <w:r w:rsidR="00F715EB">
        <w:rPr>
          <w:rFonts w:ascii="Arial" w:hAnsi="Arial" w:cs="Arial"/>
          <w:noProof/>
          <w:lang w:val="es-ES"/>
        </w:rPr>
        <w:t xml:space="preserve"> </w:t>
      </w:r>
      <w:bookmarkStart w:id="1" w:name="_GoBack"/>
      <w:bookmarkEnd w:id="1"/>
      <w:r w:rsidRPr="00FC3081">
        <w:rPr>
          <w:rFonts w:ascii="Arial" w:hAnsi="Arial" w:cs="Arial"/>
          <w:noProof/>
          <w:lang w:val="es-ES"/>
        </w:rPr>
        <w:t>será publicado en la gaceta de Corpocaldas.</w:t>
      </w:r>
    </w:p>
    <w:p w14:paraId="13EA45B6" w14:textId="77777777" w:rsidR="00340FAD" w:rsidRPr="00FC3081" w:rsidRDefault="00340FAD" w:rsidP="00340FAD">
      <w:pPr>
        <w:spacing w:after="0" w:line="240" w:lineRule="auto"/>
        <w:jc w:val="both"/>
        <w:rPr>
          <w:rFonts w:ascii="Arial" w:hAnsi="Arial" w:cs="Arial"/>
          <w:noProof/>
          <w:lang w:val="es-ES"/>
        </w:rPr>
      </w:pPr>
    </w:p>
    <w:p w14:paraId="3CE157AC" w14:textId="77777777" w:rsidR="00A8658C" w:rsidRDefault="00A8658C" w:rsidP="00A8658C">
      <w:pPr>
        <w:tabs>
          <w:tab w:val="left" w:pos="851"/>
          <w:tab w:val="decimal" w:pos="8080"/>
        </w:tabs>
        <w:jc w:val="both"/>
        <w:rPr>
          <w:rFonts w:ascii="Arial" w:hAnsi="Arial" w:cs="Arial"/>
        </w:rPr>
      </w:pPr>
      <w:r>
        <w:rPr>
          <w:rFonts w:ascii="Arial" w:hAnsi="Arial" w:cs="Arial"/>
        </w:rPr>
        <w:t>Dado en Manizales, a los veintisiete (27) días del mes de diciembre de 2024.</w:t>
      </w:r>
    </w:p>
    <w:p w14:paraId="2BED4909" w14:textId="77777777" w:rsidR="00A8658C" w:rsidRDefault="00A8658C" w:rsidP="00A8658C">
      <w:pPr>
        <w:tabs>
          <w:tab w:val="left" w:pos="851"/>
          <w:tab w:val="decimal" w:pos="8080"/>
        </w:tabs>
        <w:jc w:val="both"/>
        <w:rPr>
          <w:rFonts w:ascii="Arial" w:hAnsi="Arial" w:cs="Arial"/>
        </w:rPr>
      </w:pPr>
    </w:p>
    <w:p w14:paraId="45CD4144" w14:textId="77777777" w:rsidR="00340FAD" w:rsidRPr="00686873" w:rsidRDefault="00340FAD" w:rsidP="00340FAD">
      <w:pPr>
        <w:spacing w:after="0" w:line="240" w:lineRule="auto"/>
        <w:jc w:val="center"/>
        <w:rPr>
          <w:rFonts w:ascii="Arial" w:hAnsi="Arial" w:cs="Arial"/>
          <w:b/>
          <w:bCs/>
          <w:noProof/>
          <w:lang w:val="es-ES"/>
        </w:rPr>
      </w:pPr>
      <w:r w:rsidRPr="00FC3081">
        <w:rPr>
          <w:rFonts w:ascii="Arial" w:hAnsi="Arial" w:cs="Arial"/>
          <w:b/>
          <w:bCs/>
          <w:noProof/>
          <w:lang w:val="es-ES"/>
        </w:rPr>
        <w:t>PUBLÍQUESE Y CÚMPLASE</w:t>
      </w:r>
    </w:p>
    <w:p w14:paraId="16A4F3D6" w14:textId="512B08FF" w:rsidR="00AF08C4" w:rsidRDefault="00AF08C4">
      <w:pPr>
        <w:jc w:val="center"/>
        <w:rPr>
          <w:rFonts w:ascii="Arial" w:hAnsi="Arial" w:cs="Arial"/>
        </w:rPr>
      </w:pPr>
    </w:p>
    <w:p w14:paraId="31E6C020" w14:textId="58156C21" w:rsidR="00AF08C4" w:rsidRDefault="00AF08C4">
      <w:pPr>
        <w:jc w:val="center"/>
        <w:rPr>
          <w:rFonts w:ascii="Arial" w:hAnsi="Arial" w:cs="Arial"/>
        </w:rPr>
      </w:pPr>
    </w:p>
    <w:p w14:paraId="589EFBA7" w14:textId="0DF1085E" w:rsidR="00AF08C4" w:rsidRPr="00340FAD" w:rsidRDefault="00340FAD" w:rsidP="00340FAD">
      <w:pPr>
        <w:spacing w:after="0" w:line="240" w:lineRule="auto"/>
        <w:rPr>
          <w:rFonts w:ascii="Arial" w:hAnsi="Arial" w:cs="Arial"/>
          <w:b/>
        </w:rPr>
      </w:pPr>
      <w:r w:rsidRPr="00340FAD">
        <w:rPr>
          <w:rFonts w:ascii="Arial" w:hAnsi="Arial" w:cs="Arial"/>
          <w:b/>
        </w:rPr>
        <w:t>HENRY GUTIÉRREZ ÁNGEL</w:t>
      </w:r>
      <w:r w:rsidRPr="00340FAD">
        <w:rPr>
          <w:rFonts w:ascii="Arial" w:hAnsi="Arial" w:cs="Arial"/>
          <w:b/>
        </w:rPr>
        <w:tab/>
      </w:r>
      <w:r w:rsidRPr="00340FAD">
        <w:rPr>
          <w:rFonts w:ascii="Arial" w:hAnsi="Arial" w:cs="Arial"/>
          <w:b/>
        </w:rPr>
        <w:tab/>
        <w:t xml:space="preserve">             DIANA CONSTANZA MEJIA GRAND</w:t>
      </w:r>
    </w:p>
    <w:p w14:paraId="72DAA3FC" w14:textId="35758659" w:rsidR="00340FAD" w:rsidRPr="00340FAD" w:rsidRDefault="00340FAD" w:rsidP="00340FAD">
      <w:pPr>
        <w:spacing w:after="0" w:line="240" w:lineRule="auto"/>
        <w:rPr>
          <w:rFonts w:ascii="Arial" w:hAnsi="Arial" w:cs="Arial"/>
          <w:b/>
        </w:rPr>
      </w:pPr>
      <w:r w:rsidRPr="00340FAD">
        <w:rPr>
          <w:rFonts w:ascii="Arial" w:hAnsi="Arial" w:cs="Arial"/>
          <w:b/>
        </w:rPr>
        <w:t>Presidente</w:t>
      </w:r>
      <w:r w:rsidRPr="00340FAD">
        <w:rPr>
          <w:rFonts w:ascii="Arial" w:hAnsi="Arial" w:cs="Arial"/>
          <w:b/>
        </w:rPr>
        <w:tab/>
      </w:r>
      <w:r w:rsidRPr="00340FAD">
        <w:rPr>
          <w:rFonts w:ascii="Arial" w:hAnsi="Arial" w:cs="Arial"/>
          <w:b/>
        </w:rPr>
        <w:tab/>
      </w:r>
      <w:r w:rsidRPr="00340FAD">
        <w:rPr>
          <w:rFonts w:ascii="Arial" w:hAnsi="Arial" w:cs="Arial"/>
          <w:b/>
        </w:rPr>
        <w:tab/>
      </w:r>
      <w:r w:rsidRPr="00340FAD">
        <w:rPr>
          <w:rFonts w:ascii="Arial" w:hAnsi="Arial" w:cs="Arial"/>
          <w:b/>
        </w:rPr>
        <w:tab/>
      </w:r>
      <w:r w:rsidRPr="00340FAD">
        <w:rPr>
          <w:rFonts w:ascii="Arial" w:hAnsi="Arial" w:cs="Arial"/>
          <w:b/>
        </w:rPr>
        <w:tab/>
      </w:r>
      <w:r w:rsidRPr="00340FAD">
        <w:rPr>
          <w:rFonts w:ascii="Arial" w:hAnsi="Arial" w:cs="Arial"/>
          <w:b/>
        </w:rPr>
        <w:tab/>
        <w:t xml:space="preserve">  Secretaria</w:t>
      </w:r>
      <w:r w:rsidRPr="00340FAD">
        <w:rPr>
          <w:rFonts w:ascii="Arial" w:hAnsi="Arial" w:cs="Arial"/>
          <w:b/>
        </w:rPr>
        <w:tab/>
      </w:r>
    </w:p>
    <w:p w14:paraId="50DFF8EA" w14:textId="3B5D0A0A" w:rsidR="00AF08C4" w:rsidRPr="00340FAD" w:rsidRDefault="00AF08C4" w:rsidP="00340FAD">
      <w:pPr>
        <w:rPr>
          <w:rFonts w:ascii="Arial" w:hAnsi="Arial" w:cs="Arial"/>
          <w:b/>
        </w:rPr>
      </w:pPr>
    </w:p>
    <w:p w14:paraId="7B570416" w14:textId="68BEB39C" w:rsidR="00AF08C4" w:rsidRDefault="00AF08C4">
      <w:pPr>
        <w:jc w:val="center"/>
        <w:rPr>
          <w:rFonts w:ascii="Arial" w:hAnsi="Arial" w:cs="Arial"/>
        </w:rPr>
      </w:pPr>
    </w:p>
    <w:p w14:paraId="76FD5271" w14:textId="3599EEFD" w:rsidR="00E36F84" w:rsidRDefault="00E36F84">
      <w:pPr>
        <w:jc w:val="center"/>
        <w:rPr>
          <w:rFonts w:ascii="Arial" w:hAnsi="Arial" w:cs="Arial"/>
        </w:rPr>
      </w:pPr>
    </w:p>
    <w:p w14:paraId="6D722C7C" w14:textId="4CE6F743" w:rsidR="00E36F84" w:rsidRDefault="00E36F84">
      <w:pPr>
        <w:jc w:val="center"/>
        <w:rPr>
          <w:rFonts w:ascii="Arial" w:hAnsi="Arial" w:cs="Arial"/>
        </w:rPr>
      </w:pPr>
    </w:p>
    <w:p w14:paraId="53A8A7CB" w14:textId="1C3B5233" w:rsidR="00E36F84" w:rsidRDefault="00E36F84">
      <w:pPr>
        <w:jc w:val="center"/>
        <w:rPr>
          <w:rFonts w:ascii="Arial" w:hAnsi="Arial" w:cs="Arial"/>
        </w:rPr>
      </w:pPr>
    </w:p>
    <w:p w14:paraId="2ACD229B" w14:textId="100B778D" w:rsidR="00E36F84" w:rsidRDefault="00E36F84">
      <w:pPr>
        <w:jc w:val="center"/>
        <w:rPr>
          <w:rFonts w:ascii="Arial" w:hAnsi="Arial" w:cs="Arial"/>
        </w:rPr>
      </w:pPr>
    </w:p>
    <w:p w14:paraId="22F6268E" w14:textId="77777777" w:rsidR="00E36F84" w:rsidRDefault="00E36F84">
      <w:pPr>
        <w:jc w:val="center"/>
        <w:rPr>
          <w:rFonts w:ascii="Arial" w:hAnsi="Arial" w:cs="Arial"/>
        </w:rPr>
      </w:pPr>
    </w:p>
    <w:p w14:paraId="16858D4B" w14:textId="77777777" w:rsidR="0054634B" w:rsidRDefault="0054634B">
      <w:pPr>
        <w:jc w:val="center"/>
        <w:rPr>
          <w:rFonts w:ascii="Arial" w:hAnsi="Arial" w:cs="Arial"/>
        </w:rPr>
      </w:pPr>
    </w:p>
    <w:sectPr w:rsidR="0054634B" w:rsidSect="0054266D">
      <w:headerReference w:type="default" r:id="rId19"/>
      <w:footerReference w:type="default" r:id="rId20"/>
      <w:pgSz w:w="12242" w:h="18722" w:code="120"/>
      <w:pgMar w:top="1985" w:right="1134"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2BCA" w14:textId="77777777" w:rsidR="00AD2393" w:rsidRDefault="00AD2393" w:rsidP="00600886">
      <w:pPr>
        <w:spacing w:after="0" w:line="240" w:lineRule="auto"/>
      </w:pPr>
      <w:r>
        <w:separator/>
      </w:r>
    </w:p>
  </w:endnote>
  <w:endnote w:type="continuationSeparator" w:id="0">
    <w:p w14:paraId="45D56244" w14:textId="77777777" w:rsidR="00AD2393" w:rsidRDefault="00AD2393" w:rsidP="006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02B93" w14:textId="366D3D27" w:rsidR="003153F5" w:rsidRPr="00384BEC" w:rsidRDefault="003153F5" w:rsidP="00384BEC">
    <w:pPr>
      <w:pStyle w:val="Sinespaciado"/>
      <w:ind w:right="49"/>
      <w:jc w:val="right"/>
      <w:rPr>
        <w:rFonts w:ascii="Arial" w:hAnsi="Arial" w:cs="Arial"/>
        <w:sz w:val="18"/>
        <w:szCs w:val="18"/>
        <w:lang w:val="es-MX"/>
      </w:rPr>
    </w:pPr>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12C46E30" w14:textId="543792D9" w:rsidR="003153F5" w:rsidRPr="00384BEC" w:rsidRDefault="003153F5" w:rsidP="00384BE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14C3DB5E" w14:textId="1D18870A" w:rsidR="003153F5" w:rsidRDefault="00384BEC" w:rsidP="00384BEC">
    <w:pPr>
      <w:jc w:val="right"/>
      <w:rPr>
        <w:rFonts w:ascii="Arial" w:hAnsi="Arial" w:cs="Arial"/>
        <w:sz w:val="16"/>
        <w:szCs w:val="16"/>
      </w:rPr>
    </w:pPr>
    <w:r w:rsidRPr="00384BEC">
      <w:rPr>
        <w:noProof/>
        <w:sz w:val="18"/>
        <w:szCs w:val="18"/>
        <w:lang w:eastAsia="es-CO"/>
      </w:rPr>
      <mc:AlternateContent>
        <mc:Choice Requires="wpg">
          <w:drawing>
            <wp:anchor distT="0" distB="0" distL="114300" distR="114300" simplePos="0" relativeHeight="251659264" behindDoc="0" locked="0" layoutInCell="1" allowOverlap="1" wp14:anchorId="3876ABF2" wp14:editId="28F6A7F0">
              <wp:simplePos x="0" y="0"/>
              <wp:positionH relativeFrom="margin">
                <wp:posOffset>3706191</wp:posOffset>
              </wp:positionH>
              <wp:positionV relativeFrom="paragraph">
                <wp:posOffset>94615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780E3"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49B4"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876ABF2" id="Grupo 7" o:spid="_x0000_s1026" style="position:absolute;left:0;text-align:left;margin-left:291.85pt;margin-top:7.45pt;width:184.6pt;height:17.1pt;z-index:251659264;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1A1780E3"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12B849B4"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003153F5" w:rsidRPr="00384BEC">
        <w:rPr>
          <w:rFonts w:ascii="Arial" w:hAnsi="Arial" w:cs="Arial"/>
          <w:sz w:val="18"/>
          <w:szCs w:val="18"/>
        </w:rPr>
        <w:t>www.corpocaldas.gov.co</w:t>
      </w:r>
    </w:hyperlink>
    <w:r w:rsidR="003153F5" w:rsidRPr="00077841">
      <w:rPr>
        <w:rFonts w:ascii="Arial" w:hAnsi="Arial" w:cs="Arial"/>
        <w:spacing w:val="-10"/>
        <w:sz w:val="16"/>
        <w:szCs w:val="16"/>
      </w:rPr>
      <w:t xml:space="preserve"> </w:t>
    </w:r>
    <w:r w:rsidR="003153F5" w:rsidRPr="00077841">
      <w:rPr>
        <w:rFonts w:ascii="Arial" w:hAnsi="Arial" w:cs="Arial"/>
        <w:sz w:val="16"/>
        <w:szCs w:val="16"/>
      </w:rPr>
      <w:t>-</w:t>
    </w:r>
    <w:r w:rsidR="003153F5" w:rsidRPr="00077841">
      <w:rPr>
        <w:rFonts w:ascii="Arial" w:hAnsi="Arial" w:cs="Arial"/>
        <w:spacing w:val="-2"/>
        <w:sz w:val="16"/>
        <w:szCs w:val="16"/>
      </w:rPr>
      <w:t xml:space="preserve"> </w:t>
    </w:r>
    <w:hyperlink r:id="rId8">
      <w:r w:rsidR="003153F5" w:rsidRPr="00077841">
        <w:rPr>
          <w:rFonts w:ascii="Arial" w:hAnsi="Arial" w:cs="Arial"/>
          <w:color w:val="2965B0"/>
          <w:spacing w:val="-2"/>
          <w:sz w:val="16"/>
          <w:szCs w:val="16"/>
          <w:u w:val="single" w:color="2965B0"/>
        </w:rPr>
        <w:t>corpocaldas@corpocaldas.gov.co</w:t>
      </w:r>
    </w:hyperlink>
  </w:p>
  <w:p w14:paraId="564A32BA" w14:textId="2799CCDA" w:rsidR="003153F5" w:rsidRPr="00384BEC" w:rsidRDefault="003153F5" w:rsidP="003153F5">
    <w:pPr>
      <w:pStyle w:val="Piedepgina"/>
      <w:ind w:left="-567" w:right="-1077"/>
      <w:rPr>
        <w:rFonts w:ascii="Arial" w:hAnsi="Arial"/>
        <w:sz w:val="16"/>
        <w:szCs w:val="16"/>
      </w:rPr>
    </w:pPr>
    <w:r w:rsidRPr="00384BEC">
      <w:rPr>
        <w:rFonts w:ascii="Arial" w:hAnsi="Arial"/>
        <w:sz w:val="16"/>
        <w:szCs w:val="16"/>
      </w:rPr>
      <w:t>G</w:t>
    </w:r>
    <w:r w:rsidR="00C30C2B">
      <w:rPr>
        <w:rFonts w:ascii="Arial" w:hAnsi="Arial"/>
        <w:sz w:val="16"/>
        <w:szCs w:val="16"/>
      </w:rPr>
      <w:t>A</w:t>
    </w:r>
    <w:r w:rsidRPr="00384BEC">
      <w:rPr>
        <w:rFonts w:ascii="Arial" w:hAnsi="Arial"/>
        <w:sz w:val="16"/>
        <w:szCs w:val="16"/>
      </w:rPr>
      <w:t>-</w:t>
    </w:r>
    <w:r w:rsidR="00C30C2B">
      <w:rPr>
        <w:rFonts w:ascii="Arial" w:hAnsi="Arial"/>
        <w:sz w:val="16"/>
        <w:szCs w:val="16"/>
      </w:rPr>
      <w:t>GD</w:t>
    </w:r>
    <w:r w:rsidRPr="00384BEC">
      <w:rPr>
        <w:rFonts w:ascii="Arial" w:hAnsi="Arial"/>
        <w:sz w:val="16"/>
        <w:szCs w:val="16"/>
      </w:rPr>
      <w:t>-FR-0</w:t>
    </w:r>
    <w:r w:rsidR="00C30C2B">
      <w:rPr>
        <w:rFonts w:ascii="Arial" w:hAnsi="Arial"/>
        <w:sz w:val="16"/>
        <w:szCs w:val="16"/>
      </w:rPr>
      <w:t>1</w:t>
    </w:r>
    <w:r w:rsidR="00EE6D97">
      <w:rPr>
        <w:rFonts w:ascii="Arial" w:hAnsi="Arial"/>
        <w:sz w:val="16"/>
        <w:szCs w:val="16"/>
      </w:rPr>
      <w:t>4</w:t>
    </w:r>
    <w:r w:rsidRPr="00384BEC">
      <w:rPr>
        <w:rFonts w:ascii="Arial" w:hAnsi="Arial"/>
        <w:sz w:val="16"/>
        <w:szCs w:val="16"/>
      </w:rPr>
      <w:t xml:space="preserve"> Versión 01</w:t>
    </w:r>
  </w:p>
  <w:p w14:paraId="0E80549E" w14:textId="0246AD41" w:rsidR="003153F5" w:rsidRDefault="00AD2393" w:rsidP="00384BEC">
    <w:pPr>
      <w:pStyle w:val="Piedepgina"/>
      <w:ind w:left="-567" w:right="51"/>
      <w:jc w:val="right"/>
    </w:pPr>
    <w:sdt>
      <w:sdtPr>
        <w:rPr>
          <w:sz w:val="18"/>
          <w:szCs w:val="18"/>
        </w:rPr>
        <w:id w:val="-377079988"/>
        <w:docPartObj>
          <w:docPartGallery w:val="Page Numbers (Bottom of Page)"/>
          <w:docPartUnique/>
        </w:docPartObj>
      </w:sdtPr>
      <w:sdtEndPr>
        <w:rPr>
          <w:sz w:val="24"/>
          <w:szCs w:val="24"/>
        </w:rPr>
      </w:sdtEndPr>
      <w:sdtContent>
        <w:r w:rsidR="003153F5" w:rsidRPr="00AF08C4">
          <w:rPr>
            <w:rFonts w:ascii="Arial" w:hAnsi="Arial" w:cs="Arial"/>
            <w:sz w:val="18"/>
            <w:szCs w:val="18"/>
          </w:rPr>
          <w:fldChar w:fldCharType="begin"/>
        </w:r>
        <w:r w:rsidR="003153F5" w:rsidRPr="00AF08C4">
          <w:rPr>
            <w:rFonts w:ascii="Arial" w:hAnsi="Arial" w:cs="Arial"/>
            <w:sz w:val="18"/>
            <w:szCs w:val="18"/>
          </w:rPr>
          <w:instrText>PAGE   \* MERGEFORMAT</w:instrText>
        </w:r>
        <w:r w:rsidR="003153F5" w:rsidRPr="00AF08C4">
          <w:rPr>
            <w:rFonts w:ascii="Arial" w:hAnsi="Arial" w:cs="Arial"/>
            <w:sz w:val="18"/>
            <w:szCs w:val="18"/>
          </w:rPr>
          <w:fldChar w:fldCharType="separate"/>
        </w:r>
        <w:r w:rsidRPr="00AD2393">
          <w:rPr>
            <w:rFonts w:ascii="Arial" w:hAnsi="Arial" w:cs="Arial"/>
            <w:noProof/>
            <w:sz w:val="18"/>
            <w:szCs w:val="18"/>
            <w:lang w:val="es-ES"/>
          </w:rPr>
          <w:t>1</w:t>
        </w:r>
        <w:r w:rsidR="003153F5" w:rsidRPr="00AF08C4">
          <w:rPr>
            <w:rFonts w:ascii="Arial" w:hAnsi="Arial" w:cs="Arial"/>
            <w:sz w:val="18"/>
            <w:szCs w:val="18"/>
          </w:rPr>
          <w:fldChar w:fldCharType="end"/>
        </w:r>
      </w:sdtContent>
    </w:sdt>
  </w:p>
  <w:p w14:paraId="262E624E" w14:textId="296E7B63" w:rsidR="003E11E8" w:rsidRPr="009868A6" w:rsidRDefault="003E11E8" w:rsidP="00B75334">
    <w:pPr>
      <w:pStyle w:val="Piedepgina"/>
      <w:ind w:left="-567" w:right="-1077"/>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117E6" w14:textId="77777777" w:rsidR="00AD2393" w:rsidRDefault="00AD2393" w:rsidP="00600886">
      <w:pPr>
        <w:spacing w:after="0" w:line="240" w:lineRule="auto"/>
      </w:pPr>
      <w:r>
        <w:separator/>
      </w:r>
    </w:p>
  </w:footnote>
  <w:footnote w:type="continuationSeparator" w:id="0">
    <w:p w14:paraId="17848108" w14:textId="77777777" w:rsidR="00AD2393" w:rsidRDefault="00AD2393" w:rsidP="0060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E3DEC" w14:textId="798C609F" w:rsidR="00600886" w:rsidRDefault="00077841" w:rsidP="00077841">
    <w:pPr>
      <w:pStyle w:val="Encabezado"/>
      <w:ind w:left="1418" w:hanging="1985"/>
    </w:pPr>
    <w:r w:rsidRPr="000D0C77">
      <w:rPr>
        <w:noProof/>
        <w:sz w:val="20"/>
        <w:lang w:eastAsia="es-CO"/>
      </w:rPr>
      <w:drawing>
        <wp:inline distT="0" distB="0" distL="0" distR="0" wp14:anchorId="470E1756" wp14:editId="13629B95">
          <wp:extent cx="1171575" cy="900752"/>
          <wp:effectExtent l="0" t="0" r="0" b="0"/>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inline>
      </w:drawing>
    </w:r>
  </w:p>
  <w:p w14:paraId="1963A2A9" w14:textId="257B6262" w:rsidR="00373C70" w:rsidRDefault="00373C70" w:rsidP="00077841">
    <w:pPr>
      <w:pStyle w:val="Encabezado"/>
      <w:ind w:left="1418" w:hanging="1985"/>
    </w:pPr>
  </w:p>
  <w:p w14:paraId="138E4B36" w14:textId="7A81BB3D" w:rsidR="00373C70" w:rsidRPr="00FC3081" w:rsidRDefault="00373C70" w:rsidP="00373C70">
    <w:pPr>
      <w:spacing w:after="0" w:line="240" w:lineRule="auto"/>
      <w:jc w:val="center"/>
      <w:rPr>
        <w:rFonts w:ascii="Arial" w:hAnsi="Arial" w:cs="Arial"/>
        <w:b/>
        <w:bCs/>
        <w:lang w:val="es-ES"/>
      </w:rPr>
    </w:pPr>
    <w:r w:rsidRPr="00FC3081">
      <w:rPr>
        <w:rFonts w:ascii="Arial" w:hAnsi="Arial" w:cs="Arial"/>
        <w:b/>
        <w:bCs/>
        <w:lang w:val="es-ES"/>
      </w:rPr>
      <w:t xml:space="preserve">ACUERDO </w:t>
    </w:r>
    <w:r w:rsidR="005C6A48">
      <w:rPr>
        <w:rFonts w:ascii="Arial" w:hAnsi="Arial" w:cs="Arial"/>
        <w:b/>
        <w:bCs/>
        <w:lang w:val="es-ES"/>
      </w:rPr>
      <w:t>NÚMERO 24</w:t>
    </w:r>
    <w:r>
      <w:rPr>
        <w:rFonts w:ascii="Arial" w:hAnsi="Arial" w:cs="Arial"/>
        <w:b/>
        <w:bCs/>
        <w:lang w:val="es-ES"/>
      </w:rPr>
      <w:t xml:space="preserve"> </w:t>
    </w:r>
    <w:r w:rsidR="005C6A48">
      <w:rPr>
        <w:rFonts w:ascii="Arial" w:hAnsi="Arial" w:cs="Arial"/>
        <w:b/>
        <w:bCs/>
        <w:lang w:val="es-ES"/>
      </w:rPr>
      <w:t>DE</w:t>
    </w:r>
    <w:r>
      <w:rPr>
        <w:rFonts w:ascii="Arial" w:hAnsi="Arial" w:cs="Arial"/>
        <w:b/>
        <w:bCs/>
        <w:lang w:val="es-ES"/>
      </w:rPr>
      <w:t xml:space="preserve"> 2024 </w:t>
    </w:r>
    <w:r w:rsidRPr="00FC3081">
      <w:rPr>
        <w:rFonts w:ascii="Arial" w:hAnsi="Arial" w:cs="Arial"/>
        <w:b/>
        <w:bCs/>
        <w:lang w:val="es-ES"/>
      </w:rPr>
      <w:t xml:space="preserve"> </w:t>
    </w:r>
  </w:p>
  <w:p w14:paraId="54E80885" w14:textId="75A5E8E5" w:rsidR="00373C70" w:rsidRDefault="00373C70" w:rsidP="00373C70">
    <w:pPr>
      <w:spacing w:after="0" w:line="240" w:lineRule="auto"/>
      <w:jc w:val="center"/>
      <w:rPr>
        <w:rFonts w:ascii="Arial" w:hAnsi="Arial" w:cs="Arial"/>
        <w:b/>
        <w:bCs/>
      </w:rPr>
    </w:pPr>
    <w:r>
      <w:rPr>
        <w:rFonts w:ascii="Arial" w:hAnsi="Arial" w:cs="Arial"/>
        <w:b/>
        <w:bCs/>
      </w:rPr>
      <w:t>(Diciembre</w:t>
    </w:r>
    <w:r w:rsidRPr="00FC3081">
      <w:rPr>
        <w:rFonts w:ascii="Arial" w:hAnsi="Arial" w:cs="Arial"/>
        <w:b/>
        <w:bCs/>
      </w:rPr>
      <w:t xml:space="preserve"> </w:t>
    </w:r>
    <w:r>
      <w:rPr>
        <w:rFonts w:ascii="Arial" w:hAnsi="Arial" w:cs="Arial"/>
        <w:b/>
        <w:bCs/>
      </w:rPr>
      <w:t>27)</w:t>
    </w:r>
    <w:r w:rsidRPr="00FC3081">
      <w:rPr>
        <w:rFonts w:ascii="Arial" w:hAnsi="Arial" w:cs="Arial"/>
        <w:b/>
        <w:bCs/>
      </w:rPr>
      <w:t xml:space="preserve"> </w:t>
    </w:r>
  </w:p>
  <w:p w14:paraId="649BAF1B" w14:textId="77777777" w:rsidR="00373C70" w:rsidRPr="00FC3081" w:rsidRDefault="00373C70" w:rsidP="00373C70">
    <w:pPr>
      <w:spacing w:after="0" w:line="240" w:lineRule="auto"/>
      <w:jc w:val="center"/>
      <w:rPr>
        <w:rFonts w:ascii="Arial" w:hAnsi="Arial" w:cs="Arial"/>
        <w:b/>
        <w:bCs/>
        <w:lang w:val="es-ES"/>
      </w:rPr>
    </w:pPr>
  </w:p>
  <w:p w14:paraId="43998204" w14:textId="77777777" w:rsidR="00373C70" w:rsidRPr="00FC3081" w:rsidRDefault="00373C70" w:rsidP="00373C70">
    <w:pPr>
      <w:spacing w:after="0" w:line="240" w:lineRule="auto"/>
      <w:jc w:val="center"/>
      <w:rPr>
        <w:rFonts w:ascii="Arial" w:hAnsi="Arial" w:cs="Arial"/>
        <w:b/>
        <w:bCs/>
        <w:lang w:val="es-ES"/>
      </w:rPr>
    </w:pPr>
    <w:r w:rsidRPr="00FC3081">
      <w:rPr>
        <w:rFonts w:ascii="Arial" w:hAnsi="Arial" w:cs="Arial"/>
        <w:b/>
        <w:bCs/>
        <w:lang w:val="es-ES"/>
      </w:rPr>
      <w:t>Por el cual se Adopta el Plan de Gestión Integral de Residuos Peligrosos, PGIRESPEL, para el Departamento de Caldas</w:t>
    </w:r>
  </w:p>
  <w:p w14:paraId="097A0B64" w14:textId="77777777" w:rsidR="00373C70" w:rsidRDefault="00373C70" w:rsidP="00077841">
    <w:pPr>
      <w:pStyle w:val="Encabezado"/>
      <w:ind w:left="1418" w:hanging="198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97917"/>
    <w:multiLevelType w:val="hybridMultilevel"/>
    <w:tmpl w:val="6EA63012"/>
    <w:lvl w:ilvl="0" w:tplc="13BC8E16">
      <w:start w:val="1"/>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A4619FA"/>
    <w:multiLevelType w:val="hybridMultilevel"/>
    <w:tmpl w:val="717C3C64"/>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6"/>
    <w:rsid w:val="00017B3D"/>
    <w:rsid w:val="00077841"/>
    <w:rsid w:val="000B1B77"/>
    <w:rsid w:val="000F29D4"/>
    <w:rsid w:val="001160FC"/>
    <w:rsid w:val="00130EA3"/>
    <w:rsid w:val="001558C4"/>
    <w:rsid w:val="00192B12"/>
    <w:rsid w:val="001B012F"/>
    <w:rsid w:val="001D22A5"/>
    <w:rsid w:val="00201EE9"/>
    <w:rsid w:val="002170D8"/>
    <w:rsid w:val="002444C2"/>
    <w:rsid w:val="002818D1"/>
    <w:rsid w:val="00306CF7"/>
    <w:rsid w:val="003153F5"/>
    <w:rsid w:val="003379B1"/>
    <w:rsid w:val="00340FAD"/>
    <w:rsid w:val="00373C70"/>
    <w:rsid w:val="00384BEC"/>
    <w:rsid w:val="00387EFD"/>
    <w:rsid w:val="00395BF8"/>
    <w:rsid w:val="003D4B88"/>
    <w:rsid w:val="003E11E8"/>
    <w:rsid w:val="003F78DC"/>
    <w:rsid w:val="0040742B"/>
    <w:rsid w:val="00483A38"/>
    <w:rsid w:val="00524E97"/>
    <w:rsid w:val="0052693E"/>
    <w:rsid w:val="0053553A"/>
    <w:rsid w:val="0054266D"/>
    <w:rsid w:val="0054634B"/>
    <w:rsid w:val="00555FA9"/>
    <w:rsid w:val="005640E0"/>
    <w:rsid w:val="00581F4E"/>
    <w:rsid w:val="005C6A48"/>
    <w:rsid w:val="00600886"/>
    <w:rsid w:val="006075EB"/>
    <w:rsid w:val="00662B2D"/>
    <w:rsid w:val="006F07ED"/>
    <w:rsid w:val="00736934"/>
    <w:rsid w:val="00762722"/>
    <w:rsid w:val="007A0514"/>
    <w:rsid w:val="00875CE1"/>
    <w:rsid w:val="008D443B"/>
    <w:rsid w:val="00905AEA"/>
    <w:rsid w:val="009469BB"/>
    <w:rsid w:val="00960C09"/>
    <w:rsid w:val="009868A6"/>
    <w:rsid w:val="00992112"/>
    <w:rsid w:val="00A14F79"/>
    <w:rsid w:val="00A258D4"/>
    <w:rsid w:val="00A436A3"/>
    <w:rsid w:val="00A625A8"/>
    <w:rsid w:val="00A8658C"/>
    <w:rsid w:val="00A97497"/>
    <w:rsid w:val="00AB545D"/>
    <w:rsid w:val="00AD2393"/>
    <w:rsid w:val="00AF08C4"/>
    <w:rsid w:val="00B10B77"/>
    <w:rsid w:val="00B33A00"/>
    <w:rsid w:val="00B66210"/>
    <w:rsid w:val="00B75334"/>
    <w:rsid w:val="00B97E90"/>
    <w:rsid w:val="00BC1ACD"/>
    <w:rsid w:val="00BC7223"/>
    <w:rsid w:val="00C245EF"/>
    <w:rsid w:val="00C30C2B"/>
    <w:rsid w:val="00C86388"/>
    <w:rsid w:val="00CB548B"/>
    <w:rsid w:val="00D20A8A"/>
    <w:rsid w:val="00D315DA"/>
    <w:rsid w:val="00D43D6F"/>
    <w:rsid w:val="00D55568"/>
    <w:rsid w:val="00DB20C0"/>
    <w:rsid w:val="00DD4389"/>
    <w:rsid w:val="00DE2242"/>
    <w:rsid w:val="00E36F84"/>
    <w:rsid w:val="00E8297E"/>
    <w:rsid w:val="00EC75D6"/>
    <w:rsid w:val="00EE6D97"/>
    <w:rsid w:val="00EF3DE0"/>
    <w:rsid w:val="00F303F8"/>
    <w:rsid w:val="00F52A01"/>
    <w:rsid w:val="00F5420A"/>
    <w:rsid w:val="00F715EB"/>
    <w:rsid w:val="00F75C57"/>
    <w:rsid w:val="00F9638C"/>
    <w:rsid w:val="00FA1322"/>
    <w:rsid w:val="00FE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E0C5"/>
  <w15:chartTrackingRefBased/>
  <w15:docId w15:val="{89D10D79-2C26-4CB9-93C4-B144117D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FAD"/>
    <w:pPr>
      <w:spacing w:line="278" w:lineRule="auto"/>
    </w:pPr>
    <w:rPr>
      <w:kern w:val="2"/>
      <w:sz w:val="24"/>
      <w:szCs w:val="24"/>
      <w:lang w:val="es-CO"/>
      <w14:ligatures w14:val="standardContextual"/>
    </w:rPr>
  </w:style>
  <w:style w:type="paragraph" w:styleId="Ttulo1">
    <w:name w:val="heading 1"/>
    <w:basedOn w:val="Normal"/>
    <w:link w:val="Ttulo1Car"/>
    <w:uiPriority w:val="1"/>
    <w:qFormat/>
    <w:rsid w:val="001B012F"/>
    <w:pPr>
      <w:widowControl w:val="0"/>
      <w:autoSpaceDE w:val="0"/>
      <w:autoSpaceDN w:val="0"/>
      <w:spacing w:after="0" w:line="240" w:lineRule="auto"/>
      <w:ind w:left="2" w:right="2"/>
      <w:jc w:val="center"/>
      <w:outlineLvl w:val="0"/>
    </w:pPr>
    <w:rPr>
      <w:rFonts w:ascii="Arial" w:eastAsia="Arial" w:hAnsi="Arial" w:cs="Arial"/>
      <w:b/>
      <w:bCs/>
      <w:lang w:val="es-ES"/>
    </w:rPr>
  </w:style>
  <w:style w:type="paragraph" w:styleId="Ttulo8">
    <w:name w:val="heading 8"/>
    <w:basedOn w:val="Normal"/>
    <w:next w:val="Normal"/>
    <w:link w:val="Ttulo8Car"/>
    <w:uiPriority w:val="9"/>
    <w:semiHidden/>
    <w:unhideWhenUsed/>
    <w:qFormat/>
    <w:rsid w:val="002170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08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0886"/>
  </w:style>
  <w:style w:type="paragraph" w:styleId="Piedepgina">
    <w:name w:val="footer"/>
    <w:basedOn w:val="Normal"/>
    <w:link w:val="PiedepginaCar"/>
    <w:uiPriority w:val="99"/>
    <w:unhideWhenUsed/>
    <w:rsid w:val="006008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1"/>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3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line="240" w:lineRule="auto"/>
      <w:jc w:val="center"/>
      <w:outlineLvl w:val="0"/>
    </w:pPr>
    <w:rPr>
      <w:rFonts w:ascii="Arial" w:eastAsia="Times New Roman" w:hAnsi="Arial" w:cs="Arial"/>
      <w:b/>
      <w:bCs/>
      <w:kern w:val="28"/>
      <w:sz w:val="32"/>
      <w:szCs w:val="32"/>
      <w:lang w:val="es-ES" w:eastAsia="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ind w:left="720"/>
      <w:contextualSpacing/>
    </w:p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line="240" w:lineRule="auto"/>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4125" TargetMode="External"/><Relationship Id="rId13" Type="http://schemas.openxmlformats.org/officeDocument/2006/relationships/hyperlink" Target="https://www.alcaldiabogota.gov.co/sisjur/normas/Norma1.jsp?i=1551"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lcaldiabogota.gov.co/sisjur/normas/Norma1.jsp?i=4125" TargetMode="External"/><Relationship Id="rId17" Type="http://schemas.openxmlformats.org/officeDocument/2006/relationships/hyperlink" Target="https://www.alcaldiabogota.gov.co/sisjur/normas/Norma1.jsp?i=297" TargetMode="External"/><Relationship Id="rId2" Type="http://schemas.openxmlformats.org/officeDocument/2006/relationships/numbering" Target="numbering.xml"/><Relationship Id="rId16" Type="http://schemas.openxmlformats.org/officeDocument/2006/relationships/hyperlink" Target="https://www.alcaldiabogota.gov.co/sisjur/normas/Norma1.jsp?i=625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i=4125" TargetMode="External"/><Relationship Id="rId5" Type="http://schemas.openxmlformats.org/officeDocument/2006/relationships/webSettings" Target="webSettings.xml"/><Relationship Id="rId15" Type="http://schemas.openxmlformats.org/officeDocument/2006/relationships/hyperlink" Target="https://www.alcaldiabogota.gov.co/sisjur/normas/Norma1.jsp?i=37880" TargetMode="External"/><Relationship Id="rId10" Type="http://schemas.openxmlformats.org/officeDocument/2006/relationships/hyperlink" Target="https://www.alcaldiabogota.gov.co/sisjur/normas/Norma1.jsp?i=412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caldiabogota.gov.co/sisjur/normas/Norma1.jsp?i=4125" TargetMode="External"/><Relationship Id="rId14" Type="http://schemas.openxmlformats.org/officeDocument/2006/relationships/hyperlink" Target="https://www.alcaldiabogota.gov.co/sisjur/normas/Norma1.jsp?i=29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5.png"/><Relationship Id="rId7" Type="http://schemas.openxmlformats.org/officeDocument/2006/relationships/hyperlink" Target="http://www.corpocaldas.gov.co/"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A854-BFE2-4685-9B4C-C30166DE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4553</Words>
  <Characters>25047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Reanudación vacaciones</vt:lpstr>
    </vt:vector>
  </TitlesOfParts>
  <Company>Corpocaldas</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Diana Patricia Ospina</cp:lastModifiedBy>
  <cp:revision>7</cp:revision>
  <dcterms:created xsi:type="dcterms:W3CDTF">2024-12-20T14:14:00Z</dcterms:created>
  <dcterms:modified xsi:type="dcterms:W3CDTF">2024-12-23T13:20:00Z</dcterms:modified>
</cp:coreProperties>
</file>