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585" w:rsidRDefault="001C7585" w:rsidP="001C7585">
      <w:pPr>
        <w:pStyle w:val="centrado"/>
        <w:spacing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ANEXO_2"/>
      <w:r>
        <w:rPr>
          <w:rFonts w:ascii="Arial" w:hAnsi="Arial" w:cs="Arial"/>
          <w:b/>
          <w:bCs/>
          <w:color w:val="244700"/>
          <w:sz w:val="21"/>
          <w:szCs w:val="21"/>
        </w:rPr>
        <w:t>ANEXO 2.</w:t>
      </w:r>
      <w:bookmarkEnd w:id="0"/>
    </w:p>
    <w:p w:rsidR="001C7585" w:rsidRDefault="001C7585" w:rsidP="001C7585">
      <w:pPr>
        <w:pStyle w:val="centrado"/>
        <w:spacing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INFORMACION A SER DILIGENCIADA EN EL REGISTRO DE GENERADORES DE RESIDUOS O DESECHOS PELIGROSOS.</w:t>
      </w:r>
    </w:p>
    <w:p w:rsidR="001C7585" w:rsidRDefault="001C7585" w:rsidP="001C7585">
      <w:pPr>
        <w:pStyle w:val="centrado"/>
        <w:spacing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1. IDENTIFICACION DE LA EMPRESA, ENTIDAD U ORGANIZACION Y DEL ESTABLECIMIENTO O INSTALACION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1.1 Datos de la empresa, entidad u organización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1.1.1 Nombre completo o razón social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1.1.2 Nombre comercial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1.1.3 Identificación de la empresa o propietario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1.1.4 Registro Cámara de Comercio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1.1.5 Dirección, Municipio, Departamento, Teléfono, Fax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1.1.6 Nombre e identificación de la persona natural o representante legal de la persona jurídica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1.2. Datos del establecimiento o instalación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1.2.1 Nombre del establecimiento o instalación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1.2.2 Georreferenciación (Latitud, Longitud)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1.2.3 Dirección, Corregimiento, Vereda, Barrio, Municipio, Departamento, Teléfono, Fax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1.2.4 Fecha de iniciación de actividades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1.2.5 Período de balance (año de reporte de la información)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1.2.6 Promedio número de horas/día de funcionamiento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1.2.7 Promedio número de días/semana de funcionamiento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1.2.8 Promedio número de turnos/día de funcionamiento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1.2.9 Promedio número de empleados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1.2.10 Descripción de la actividad económica principal, CIIU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1.3 Datos del responsable del diligenciamiento de la información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1.3.1 Fecha de diligenciamiento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1.3.2 Nombre del responsable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1.3.3 Identificación del responsable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1.3.4 Cargo, teléfono, fax, e-mail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2. IDENTIFICACION SOBRE BIENES Y SERVICIOS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2.1 Materias primas consumidas y bienes consumibles más comunes utilizados durante el período de balance, que pueden incidir en que la actividad productiva genere residuos o desechos peligrosos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2.1.1 Relación de hasta diez (10) materias primas consumidas y bienes consumibles más comunes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2.2 Principales bienes elaborados y/o servicios ofrecidos durante el período de balance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2.2.1 Relación de hasta diez (10) bienes elaborados y/o servicios ofrecidos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3. INFORMACION SOBRE GENERACION DE RESIDUOS O DESECHOS PELIGROSOS Y SOBRE EXISTENCIAS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3.1 Generación y manejo de residuos o desechos peligrosos durante el período de balance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3.1.1 Código de la corriente del residuo o desechos peligroso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3.1.2 Descripción del residuo o desecho peligroso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3.1.3 Unidad de medida- estado (sólido, líquido, gaseoso, semisólido)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3.1.4 Cantidad total de residuos o desechos peligrosos generados durante el período de balance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3.1.5 Cantidad almacenada por el generador o a través de terceros y razón social de este último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3.1.6 Cantidad aprovechada y/o valorizada por el generador o a través de terceros, tipo de aprovechamiento y razón social de este último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3.1.7 Cantidad tratada por el generador o a través de terceros, tipo de tratamiento y la razón social del tercero que realizó el tratamiento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3.1.8 Cantidad dispuesta por el generador o a través de terceros, tipo de disposición final y la razón social del tercero que realizó la disposición final.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lastRenderedPageBreak/>
        <w:t>3.2 Existencias de residuos o desechos peligrosos anteriores al primer período de balance declarado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3.2.1 Código de la corriente del residuo o desecho peligroso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3.2.2 Descripción del residuo o desecho peligroso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3.2.3 Unidad de medida - estado (sólido, líquido, gaseoso, semisólido)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3.2.4 Existencias anteriores al primer período de balance declarado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3.3 Categoría del generador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3.1.1 Clasificación como generador (grande, mediano o pequeño)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baj"/>
          <w:rFonts w:ascii="Arial" w:hAnsi="Arial" w:cs="Arial"/>
          <w:b/>
          <w:bCs/>
          <w:color w:val="244700"/>
          <w:sz w:val="21"/>
          <w:szCs w:val="21"/>
        </w:rPr>
        <w:t>3.4 Información final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3.4.1 Descripción de procesos o actividades que generan residuos o desechos peligrosos</w:t>
      </w:r>
    </w:p>
    <w:p w:rsidR="001C7585" w:rsidRDefault="001C7585" w:rsidP="001C7585">
      <w:pPr>
        <w:pStyle w:val="NormalWeb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3.4.2 Observaciones</w:t>
      </w:r>
    </w:p>
    <w:p w:rsidR="002C1EAD" w:rsidRDefault="002C1EAD"/>
    <w:sectPr w:rsidR="002C1EAD" w:rsidSect="000E7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85"/>
    <w:rsid w:val="000E7A52"/>
    <w:rsid w:val="001907AE"/>
    <w:rsid w:val="001C7585"/>
    <w:rsid w:val="002C1EAD"/>
    <w:rsid w:val="002F5EBA"/>
    <w:rsid w:val="00536701"/>
    <w:rsid w:val="006158A2"/>
    <w:rsid w:val="006D3748"/>
    <w:rsid w:val="009A38D7"/>
    <w:rsid w:val="00B32F38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76005C-63E7-B14C-A759-E0D55CA7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">
    <w:name w:val="centrado"/>
    <w:basedOn w:val="Normal"/>
    <w:rsid w:val="001C75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baj">
    <w:name w:val="b_aj"/>
    <w:basedOn w:val="Fuentedeprrafopredeter"/>
    <w:rsid w:val="001C7585"/>
  </w:style>
  <w:style w:type="paragraph" w:styleId="NormalWeb">
    <w:name w:val="Normal (Web)"/>
    <w:basedOn w:val="Normal"/>
    <w:uiPriority w:val="99"/>
    <w:semiHidden/>
    <w:unhideWhenUsed/>
    <w:rsid w:val="001C75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2023-01-25T23:01:00Z</dcterms:created>
  <dcterms:modified xsi:type="dcterms:W3CDTF">2023-01-25T23:02:00Z</dcterms:modified>
</cp:coreProperties>
</file>